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D58C" w14:textId="77777777" w:rsidR="00302E04" w:rsidRPr="00AA04CC" w:rsidRDefault="00302E04" w:rsidP="00AA04CC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lang w:val="es-ES" w:eastAsia="es-CO"/>
        </w:rPr>
      </w:pPr>
    </w:p>
    <w:p w14:paraId="721F197C" w14:textId="51D00E58" w:rsidR="00302E04" w:rsidRPr="004C089C" w:rsidRDefault="004D2E59" w:rsidP="00AA04CC">
      <w:pPr>
        <w:widowControl w:val="0"/>
        <w:adjustRightInd w:val="0"/>
        <w:ind w:firstLine="708"/>
        <w:jc w:val="center"/>
        <w:rPr>
          <w:rFonts w:ascii="Arial" w:hAnsi="Arial" w:cs="Arial"/>
          <w:b/>
          <w:bCs/>
          <w:sz w:val="24"/>
          <w:szCs w:val="24"/>
          <w:lang w:val="es-ES" w:eastAsia="es-CO"/>
        </w:rPr>
      </w:pPr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CIR</w:t>
      </w:r>
      <w:r w:rsidR="00CF74D8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CULAR EXTERNA</w:t>
      </w:r>
      <w:r w:rsidR="008D12A1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="000C400F">
        <w:rPr>
          <w:rFonts w:ascii="Arial" w:hAnsi="Arial" w:cs="Arial"/>
          <w:b/>
          <w:bCs/>
          <w:sz w:val="24"/>
          <w:szCs w:val="24"/>
          <w:lang w:val="es-ES" w:eastAsia="es-CO"/>
        </w:rPr>
        <w:t>028</w:t>
      </w:r>
      <w:r w:rsidR="00A257E8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="00881264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DE </w:t>
      </w:r>
      <w:r w:rsidR="006F54AA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202</w:t>
      </w:r>
      <w:r w:rsidR="00942C47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2</w:t>
      </w:r>
    </w:p>
    <w:p w14:paraId="4FC0BAF1" w14:textId="77777777" w:rsidR="00A257E8" w:rsidRPr="004C089C" w:rsidRDefault="00A257E8" w:rsidP="00AA04CC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ES" w:eastAsia="es-CO"/>
        </w:rPr>
      </w:pPr>
    </w:p>
    <w:p w14:paraId="1B907361" w14:textId="10FFA9B0" w:rsidR="00C27ECC" w:rsidRPr="004C089C" w:rsidRDefault="00CF74D8" w:rsidP="00AA04CC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ES" w:eastAsia="es-CO"/>
        </w:rPr>
      </w:pPr>
      <w:proofErr w:type="gramStart"/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(</w:t>
      </w:r>
      <w:r w:rsidR="00942C47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="000C400F">
        <w:rPr>
          <w:rFonts w:ascii="Arial" w:hAnsi="Arial" w:cs="Arial"/>
          <w:b/>
          <w:bCs/>
          <w:sz w:val="24"/>
          <w:szCs w:val="24"/>
          <w:lang w:val="es-ES" w:eastAsia="es-CO"/>
        </w:rPr>
        <w:t>Diciembre</w:t>
      </w:r>
      <w:proofErr w:type="gramEnd"/>
      <w:r w:rsidR="000C400F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18</w:t>
      </w:r>
      <w:r w:rsidR="00942C47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)</w:t>
      </w:r>
    </w:p>
    <w:p w14:paraId="02B1B29C" w14:textId="77777777" w:rsidR="00C040AE" w:rsidRPr="004C089C" w:rsidRDefault="00C040AE" w:rsidP="00AA04CC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ES" w:eastAsia="es-CO"/>
        </w:rPr>
      </w:pPr>
    </w:p>
    <w:p w14:paraId="0FA7230A" w14:textId="48912127" w:rsidR="00CF74D8" w:rsidRPr="004C089C" w:rsidRDefault="00CF74D8" w:rsidP="00AA04CC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ES" w:eastAsia="es-CO"/>
        </w:rPr>
      </w:pPr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Señores</w:t>
      </w:r>
    </w:p>
    <w:p w14:paraId="14CA933A" w14:textId="77777777" w:rsidR="006E6BEF" w:rsidRPr="004C089C" w:rsidRDefault="006E6BEF" w:rsidP="00AA04CC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ES" w:eastAsia="es-CO"/>
        </w:rPr>
      </w:pPr>
    </w:p>
    <w:p w14:paraId="25C73AEF" w14:textId="77777777" w:rsidR="00CF74D8" w:rsidRPr="004C089C" w:rsidRDefault="00CF74D8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C089C">
        <w:rPr>
          <w:rFonts w:ascii="Arial" w:hAnsi="Arial" w:cs="Arial"/>
          <w:sz w:val="24"/>
          <w:szCs w:val="24"/>
          <w:lang w:val="es-ES" w:eastAsia="es-CO"/>
        </w:rPr>
        <w:t>REPRESENTANTES LEGALES Y REVISORES FISCALES DE LAS ENTIDADES ASEGURADORAS</w:t>
      </w:r>
    </w:p>
    <w:p w14:paraId="773F360E" w14:textId="3A7EC7CD" w:rsidR="00815952" w:rsidRPr="004C089C" w:rsidRDefault="00815952" w:rsidP="00AA04CC">
      <w:pPr>
        <w:widowControl w:val="0"/>
        <w:adjustRightInd w:val="0"/>
        <w:rPr>
          <w:rFonts w:ascii="Arial" w:hAnsi="Arial" w:cs="Arial"/>
          <w:bCs/>
          <w:sz w:val="24"/>
          <w:szCs w:val="24"/>
          <w:lang w:val="es-ES" w:eastAsia="es-CO"/>
        </w:rPr>
      </w:pPr>
    </w:p>
    <w:p w14:paraId="2CC3D200" w14:textId="77777777" w:rsidR="006E6BEF" w:rsidRPr="004C089C" w:rsidRDefault="006E6BEF" w:rsidP="00AA04CC">
      <w:pPr>
        <w:widowControl w:val="0"/>
        <w:adjustRightInd w:val="0"/>
        <w:rPr>
          <w:rFonts w:ascii="Arial" w:hAnsi="Arial" w:cs="Arial"/>
          <w:bCs/>
          <w:sz w:val="24"/>
          <w:szCs w:val="24"/>
          <w:lang w:val="es-ES" w:eastAsia="es-CO"/>
        </w:rPr>
      </w:pPr>
    </w:p>
    <w:p w14:paraId="66E14E46" w14:textId="269F6C26" w:rsidR="00CF74D8" w:rsidRPr="004C089C" w:rsidRDefault="00CF74D8" w:rsidP="00AA04CC">
      <w:pPr>
        <w:jc w:val="both"/>
        <w:rPr>
          <w:rFonts w:ascii="Arial" w:hAnsi="Arial" w:cs="Arial"/>
          <w:b/>
          <w:bCs/>
          <w:sz w:val="24"/>
          <w:szCs w:val="24"/>
          <w:lang w:val="es-ES" w:eastAsia="es-CO"/>
        </w:rPr>
      </w:pPr>
      <w:r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Refere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ncia: </w:t>
      </w:r>
      <w:r w:rsidR="005C4AB7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Determinación de</w:t>
      </w:r>
      <w:r w:rsidR="00302E04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las </w:t>
      </w:r>
      <w:r w:rsidR="00A110AA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tarifas del </w:t>
      </w:r>
      <w:r w:rsidR="005B2050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S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eguro </w:t>
      </w:r>
      <w:r w:rsidR="005B2050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O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bligatorio de </w:t>
      </w:r>
      <w:r w:rsidR="005B2050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A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ccidentes de </w:t>
      </w:r>
      <w:r w:rsidR="005B2050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T</w:t>
      </w:r>
      <w:r w:rsidR="0021525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ránsito (SOAT)</w:t>
      </w:r>
      <w:r w:rsidR="008B6812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</w:t>
      </w:r>
      <w:r w:rsidR="00A30A89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para las </w:t>
      </w:r>
      <w:r w:rsidR="004063EB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categorías de vehículos que hacen parte </w:t>
      </w:r>
      <w:r w:rsidR="00DA509E">
        <w:rPr>
          <w:rFonts w:ascii="Arial" w:hAnsi="Arial" w:cs="Arial"/>
          <w:b/>
          <w:bCs/>
          <w:sz w:val="24"/>
          <w:szCs w:val="24"/>
          <w:lang w:val="es-ES" w:eastAsia="es-CO"/>
        </w:rPr>
        <w:t>de</w:t>
      </w:r>
      <w:r w:rsidR="00A555C6">
        <w:rPr>
          <w:rFonts w:ascii="Arial" w:hAnsi="Arial" w:cs="Arial"/>
          <w:b/>
          <w:bCs/>
          <w:sz w:val="24"/>
          <w:szCs w:val="24"/>
          <w:lang w:val="es-ES" w:eastAsia="es-CO"/>
        </w:rPr>
        <w:t>l</w:t>
      </w:r>
      <w:r w:rsidR="004063EB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 rango diferencial </w:t>
      </w:r>
      <w:r w:rsidR="00692AC4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por riesgo </w:t>
      </w:r>
      <w:r w:rsidR="008A75BF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 xml:space="preserve">de que trata el artículo </w:t>
      </w:r>
      <w:r w:rsidR="00437481" w:rsidRPr="004C089C">
        <w:rPr>
          <w:rFonts w:ascii="Arial" w:hAnsi="Arial" w:cs="Arial"/>
          <w:b/>
          <w:bCs/>
          <w:sz w:val="24"/>
          <w:szCs w:val="24"/>
          <w:lang w:val="es-ES" w:eastAsia="es-CO"/>
        </w:rPr>
        <w:t>1</w:t>
      </w:r>
      <w:r w:rsidR="00C738AE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 xml:space="preserve"> del Decreto </w:t>
      </w:r>
      <w:r w:rsidR="004D3A5D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>2497</w:t>
      </w:r>
      <w:r w:rsidR="004D3A5D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 xml:space="preserve"> </w:t>
      </w:r>
      <w:r w:rsidR="00C738AE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>del 20</w:t>
      </w:r>
      <w:r w:rsidR="00437481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>22</w:t>
      </w:r>
    </w:p>
    <w:p w14:paraId="3928EB32" w14:textId="634C7919" w:rsidR="006E6BEF" w:rsidRPr="004C089C" w:rsidRDefault="006E6BEF" w:rsidP="00AA04CC">
      <w:pPr>
        <w:widowControl w:val="0"/>
        <w:adjustRightInd w:val="0"/>
        <w:rPr>
          <w:rFonts w:ascii="Arial" w:hAnsi="Arial" w:cs="Arial"/>
          <w:sz w:val="24"/>
          <w:szCs w:val="24"/>
          <w:lang w:val="es-ES" w:eastAsia="es-CO"/>
        </w:rPr>
      </w:pPr>
    </w:p>
    <w:p w14:paraId="07CEA800" w14:textId="77777777" w:rsidR="006E6BEF" w:rsidRPr="004C089C" w:rsidRDefault="006E6BEF" w:rsidP="00AA04CC">
      <w:pPr>
        <w:widowControl w:val="0"/>
        <w:adjustRightInd w:val="0"/>
        <w:rPr>
          <w:rFonts w:ascii="Arial" w:hAnsi="Arial" w:cs="Arial"/>
          <w:sz w:val="24"/>
          <w:szCs w:val="24"/>
          <w:lang w:val="es-ES" w:eastAsia="es-CO"/>
        </w:rPr>
      </w:pPr>
    </w:p>
    <w:p w14:paraId="1D250726" w14:textId="7ADD2590" w:rsidR="00815952" w:rsidRPr="004C089C" w:rsidRDefault="00CF74D8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C089C">
        <w:rPr>
          <w:rFonts w:ascii="Arial" w:hAnsi="Arial" w:cs="Arial"/>
          <w:sz w:val="24"/>
          <w:szCs w:val="24"/>
          <w:lang w:val="es-ES" w:eastAsia="es-CO"/>
        </w:rPr>
        <w:t>Apreciados señores:</w:t>
      </w:r>
    </w:p>
    <w:p w14:paraId="3982C4B1" w14:textId="2716A57F" w:rsidR="003B0D19" w:rsidRPr="004C089C" w:rsidRDefault="003B0D19" w:rsidP="00832FC2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7A8A19A3" w14:textId="50ED8728" w:rsidR="000A7889" w:rsidRPr="004C089C" w:rsidRDefault="00093061" w:rsidP="000A7889">
      <w:p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De acuerdo </w:t>
      </w:r>
      <w:r w:rsidR="005A5AC8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con 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el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 numeral 2 del artículo 192 del </w:t>
      </w:r>
      <w:r w:rsidR="001E0B1F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Estatuto Orgánico del Sistema Financiero (EOSF)</w:t>
      </w:r>
      <w:r w:rsidR="005A5AC8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el S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eguro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O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bligatorio de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A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ccidentes de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T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ránsito (SOAT)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 cumple una función social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teniendo en cuenta que garantiza la atención médica oportuna y cubre los gastos de la atención quirúrgica, farmacéutica, hospitalaria, incapacidad permanente, así como los </w:t>
      </w:r>
      <w:r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gastos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funerarios de las </w:t>
      </w:r>
      <w:r w:rsidR="000F73FE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personas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involucradas en accidentes de tránsito, </w:t>
      </w:r>
      <w:r w:rsidR="00041DA6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con el fin de proteger 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y salvaguardar la vida, la salud y la dignidad de </w:t>
      </w:r>
      <w:r w:rsidR="00E856F5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las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75A13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>mismas</w:t>
      </w:r>
      <w:r w:rsidR="000A7889" w:rsidRPr="004C089C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1F06869E" w14:textId="77777777" w:rsidR="000A7889" w:rsidRPr="004C089C" w:rsidRDefault="000A7889" w:rsidP="000A7889">
      <w:p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</w:p>
    <w:p w14:paraId="71BD1E66" w14:textId="2BA2FCDE" w:rsidR="00701AA2" w:rsidRPr="004C089C" w:rsidRDefault="003127D0" w:rsidP="002B119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>Atendiendo</w:t>
      </w:r>
      <w:r w:rsidR="00464173">
        <w:rPr>
          <w:rFonts w:ascii="Arial" w:eastAsia="Calibri" w:hAnsi="Arial" w:cs="Arial"/>
          <w:sz w:val="24"/>
          <w:szCs w:val="24"/>
          <w:lang w:val="es-CO" w:eastAsia="es-CO"/>
        </w:rPr>
        <w:t xml:space="preserve"> a</w:t>
      </w: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la función social </w:t>
      </w:r>
      <w:r w:rsidR="006F7A45" w:rsidRPr="004C089C">
        <w:rPr>
          <w:rFonts w:ascii="Arial" w:eastAsia="Calibri" w:hAnsi="Arial" w:cs="Arial"/>
          <w:sz w:val="24"/>
          <w:szCs w:val="24"/>
          <w:lang w:val="es-CO" w:eastAsia="es-CO"/>
        </w:rPr>
        <w:t>del SOAT y co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mo medida para mejorar el acceso a este seguro y combatir la evasión, </w:t>
      </w:r>
      <w:r w:rsidR="00A74C50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el </w:t>
      </w: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Gobierno </w:t>
      </w:r>
      <w:r w:rsidR="00433693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nacional expidió el Decreto </w:t>
      </w:r>
      <w:r w:rsidR="00573F95">
        <w:rPr>
          <w:rFonts w:ascii="Arial" w:eastAsia="Calibri" w:hAnsi="Arial" w:cs="Arial"/>
          <w:sz w:val="24"/>
          <w:szCs w:val="24"/>
          <w:lang w:val="es-CO" w:eastAsia="es-CO"/>
        </w:rPr>
        <w:t>2497</w:t>
      </w:r>
      <w:r w:rsidR="00573F95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45188D" w:rsidRPr="004C089C">
        <w:rPr>
          <w:rFonts w:ascii="Arial" w:eastAsia="Calibri" w:hAnsi="Arial" w:cs="Arial"/>
          <w:sz w:val="24"/>
          <w:szCs w:val="24"/>
          <w:lang w:val="es-CO" w:eastAsia="es-CO"/>
        </w:rPr>
        <w:t>de 2022</w:t>
      </w:r>
      <w:r w:rsidR="00837A5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A74C50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y </w:t>
      </w:r>
      <w:r w:rsidR="00427A36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definió </w:t>
      </w:r>
      <w:r w:rsidR="008C6137">
        <w:rPr>
          <w:rFonts w:ascii="Arial" w:eastAsia="Calibri" w:hAnsi="Arial" w:cs="Arial"/>
          <w:sz w:val="24"/>
          <w:szCs w:val="24"/>
          <w:lang w:val="es-CO" w:eastAsia="es-CO"/>
        </w:rPr>
        <w:t xml:space="preserve">en su artículo 1 </w:t>
      </w:r>
      <w:r w:rsidR="00427A36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las categorías de vehículos que </w:t>
      </w:r>
      <w:r w:rsidR="00573F95">
        <w:rPr>
          <w:rFonts w:ascii="Arial" w:eastAsia="Calibri" w:hAnsi="Arial" w:cs="Arial"/>
          <w:sz w:val="24"/>
          <w:szCs w:val="24"/>
          <w:lang w:val="es-CO" w:eastAsia="es-CO"/>
        </w:rPr>
        <w:t>hacen</w:t>
      </w:r>
      <w:r w:rsidR="00573F95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427A36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parte de un </w:t>
      </w:r>
      <w:r w:rsidR="00837A5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rango diferencial </w:t>
      </w:r>
      <w:r w:rsidR="00087A15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por riesgo </w:t>
      </w:r>
      <w:r w:rsidR="00867F6F" w:rsidRPr="004C089C">
        <w:rPr>
          <w:rFonts w:ascii="Arial" w:eastAsia="Calibri" w:hAnsi="Arial" w:cs="Arial"/>
          <w:sz w:val="24"/>
          <w:szCs w:val="24"/>
          <w:lang w:val="es-CO" w:eastAsia="es-CO"/>
        </w:rPr>
        <w:t>del SOAT</w:t>
      </w:r>
      <w:r w:rsidR="008C6137">
        <w:rPr>
          <w:rFonts w:ascii="Arial" w:eastAsia="Calibri" w:hAnsi="Arial" w:cs="Arial"/>
          <w:sz w:val="24"/>
          <w:szCs w:val="24"/>
          <w:lang w:val="es-CO" w:eastAsia="es-CO"/>
        </w:rPr>
        <w:t xml:space="preserve"> en los siguientes términos</w:t>
      </w:r>
      <w:r w:rsidR="00425EE9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: </w:t>
      </w:r>
    </w:p>
    <w:p w14:paraId="16099DBF" w14:textId="09F55772" w:rsidR="006B372D" w:rsidRPr="004C089C" w:rsidRDefault="006B372D" w:rsidP="002B119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57E73CC0" w14:textId="482A126D" w:rsidR="008F2CD3" w:rsidRPr="004C089C" w:rsidRDefault="006B372D" w:rsidP="00E17ED2">
      <w:pPr>
        <w:ind w:left="708"/>
        <w:jc w:val="both"/>
        <w:rPr>
          <w:rFonts w:ascii="Arial" w:eastAsia="Calibri" w:hAnsi="Arial" w:cs="Arial"/>
          <w:i/>
          <w:iCs/>
          <w:sz w:val="24"/>
          <w:szCs w:val="24"/>
          <w:lang w:val="es-CO" w:eastAsia="es-CO"/>
        </w:rPr>
      </w:pP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>«</w:t>
      </w:r>
      <w:r w:rsidR="00573F95" w:rsidRPr="00F36076">
        <w:rPr>
          <w:rFonts w:ascii="Arial" w:eastAsia="Calibri" w:hAnsi="Arial" w:cs="Arial"/>
          <w:b/>
          <w:bCs/>
          <w:i/>
          <w:iCs/>
          <w:sz w:val="24"/>
          <w:szCs w:val="24"/>
          <w:lang w:val="es-CO" w:eastAsia="es-CO"/>
        </w:rPr>
        <w:t>Art</w:t>
      </w:r>
      <w:r w:rsidR="008C6263" w:rsidRPr="00F36076">
        <w:rPr>
          <w:rFonts w:ascii="Arial" w:eastAsia="Calibri" w:hAnsi="Arial" w:cs="Arial"/>
          <w:b/>
          <w:bCs/>
          <w:i/>
          <w:iCs/>
          <w:sz w:val="24"/>
          <w:szCs w:val="24"/>
          <w:lang w:val="es-CO" w:eastAsia="es-CO"/>
        </w:rPr>
        <w:t>ículo 1. Rango diferencial por riesgo del Seguro Obligatorio de Accidentes de Tránsito – SOAT para algunas categor</w:t>
      </w:r>
      <w:r w:rsidR="004F61C9" w:rsidRPr="00F36076">
        <w:rPr>
          <w:rFonts w:ascii="Arial" w:eastAsia="Calibri" w:hAnsi="Arial" w:cs="Arial"/>
          <w:b/>
          <w:bCs/>
          <w:i/>
          <w:iCs/>
          <w:sz w:val="24"/>
          <w:szCs w:val="24"/>
          <w:lang w:val="es-CO" w:eastAsia="es-CO"/>
        </w:rPr>
        <w:t>ías de vehículos</w:t>
      </w:r>
      <w:r w:rsidR="004F61C9">
        <w:rPr>
          <w:rFonts w:ascii="Arial" w:eastAsia="Calibri" w:hAnsi="Arial" w:cs="Arial"/>
          <w:sz w:val="24"/>
          <w:szCs w:val="24"/>
          <w:lang w:val="es-CO" w:eastAsia="es-CO"/>
        </w:rPr>
        <w:t xml:space="preserve">. </w:t>
      </w:r>
      <w:r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Para efectos de lo establecido en el literal a) del numeral 1 del artículo 193 del Estatuto Orgánico del Sistema Financiero,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los vehículos de las categorías ciclomotor, motos de menos de 100 </w:t>
      </w:r>
      <w:proofErr w:type="spellStart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cc</w:t>
      </w:r>
      <w:proofErr w:type="spellEnd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, motos de 100 </w:t>
      </w:r>
      <w:proofErr w:type="spellStart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cc</w:t>
      </w:r>
      <w:proofErr w:type="spellEnd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y hasta 200 </w:t>
      </w:r>
      <w:proofErr w:type="spellStart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cc</w:t>
      </w:r>
      <w:proofErr w:type="spellEnd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,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motocarros </w:t>
      </w:r>
      <w:proofErr w:type="spellStart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tricimotos</w:t>
      </w:r>
      <w:proofErr w:type="spellEnd"/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y cuadriciclos, motocarros 5 pasajeros, autos de negocios, taxis y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microbuses urbanos, servicio público urbano, buses y busetas y vehículos de servicio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público intermunicipal establecidas en el Anexo I del Título IV de la Parte II de la Circular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Externa 029 de 2014 de la Superintendencia Financiera de Colombia, o las normas que</w:t>
      </w:r>
      <w:r w:rsidR="001E269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la modifiquen, adicionen o sustituyan, harán parte de un rango diferencial por riesgo. Lo</w:t>
      </w:r>
      <w:r w:rsidR="00E17ED2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anterior, para efectos de la determinación de la tarifa del Seguro Obligatorio de</w:t>
      </w:r>
      <w:r w:rsidR="00E17ED2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 xml:space="preserve"> </w:t>
      </w:r>
      <w:r w:rsidR="008F2CD3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Accidentes de Tránsito por la Superintendencia Financiera de Colombia.</w:t>
      </w:r>
    </w:p>
    <w:p w14:paraId="75898B97" w14:textId="77777777" w:rsidR="006B372D" w:rsidRPr="004C089C" w:rsidRDefault="006B372D" w:rsidP="007B4D20">
      <w:pPr>
        <w:jc w:val="both"/>
        <w:rPr>
          <w:rFonts w:ascii="Arial" w:eastAsia="Calibri" w:hAnsi="Arial" w:cs="Arial"/>
          <w:i/>
          <w:iCs/>
          <w:sz w:val="24"/>
          <w:szCs w:val="24"/>
          <w:lang w:val="es-CO" w:eastAsia="es-CO"/>
        </w:rPr>
      </w:pPr>
    </w:p>
    <w:p w14:paraId="436D7F5F" w14:textId="77777777" w:rsidR="006B372D" w:rsidRPr="004C089C" w:rsidRDefault="006B372D" w:rsidP="006B372D">
      <w:pPr>
        <w:ind w:left="708"/>
        <w:jc w:val="both"/>
        <w:rPr>
          <w:rFonts w:ascii="Arial" w:eastAsia="Calibri" w:hAnsi="Arial" w:cs="Arial"/>
          <w:i/>
          <w:iCs/>
          <w:sz w:val="24"/>
          <w:szCs w:val="24"/>
          <w:lang w:val="es-CO" w:eastAsia="es-CO"/>
        </w:rPr>
      </w:pPr>
      <w:r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Para las categorías antes mencionadas, el valor a pagar equivaldrá aproximadamente al cincuenta (50%) por ciento del precio final vigente al catorce (14) de diciembre de 2022.</w:t>
      </w:r>
    </w:p>
    <w:p w14:paraId="02D6F906" w14:textId="77777777" w:rsidR="006B372D" w:rsidRPr="004C089C" w:rsidRDefault="006B372D" w:rsidP="006B372D">
      <w:pPr>
        <w:ind w:left="708"/>
        <w:jc w:val="both"/>
        <w:rPr>
          <w:rFonts w:ascii="Arial" w:eastAsia="Calibri" w:hAnsi="Arial" w:cs="Arial"/>
          <w:i/>
          <w:iCs/>
          <w:sz w:val="24"/>
          <w:szCs w:val="24"/>
          <w:lang w:val="es-CO" w:eastAsia="es-CO"/>
        </w:rPr>
      </w:pPr>
    </w:p>
    <w:p w14:paraId="19A22334" w14:textId="3A68FD58" w:rsidR="006B372D" w:rsidRPr="004C089C" w:rsidRDefault="00B66C43" w:rsidP="008D479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>
        <w:rPr>
          <w:rFonts w:ascii="Arial" w:hAnsi="Arial" w:cs="Arial"/>
          <w:i/>
          <w:iCs/>
          <w:sz w:val="24"/>
          <w:szCs w:val="24"/>
          <w:lang w:val="es-CO"/>
        </w:rPr>
        <w:t>T</w:t>
      </w:r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ratándose del rango diferencial por riesgo, los servicios de salud que superen los trescientos (300) salarios mínimos legales diarios vigentes (</w:t>
      </w:r>
      <w:proofErr w:type="spellStart"/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slmdv</w:t>
      </w:r>
      <w:proofErr w:type="spellEnd"/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) y hasta ochocientos (800) salarios mínimos legales diarios vigentes (</w:t>
      </w:r>
      <w:proofErr w:type="spellStart"/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smldv</w:t>
      </w:r>
      <w:proofErr w:type="spellEnd"/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), serán reconocidos por la Administradora de Recursos del Sistema General de Seguridad Social en Salud - ADRES en los términos del literal b) </w:t>
      </w:r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lastRenderedPageBreak/>
        <w:t>del numeral 4 del</w:t>
      </w:r>
      <w:r w:rsidR="008D4799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="006B372D" w:rsidRPr="004C089C">
        <w:rPr>
          <w:rFonts w:ascii="Arial" w:hAnsi="Arial" w:cs="Arial"/>
          <w:i/>
          <w:iCs/>
          <w:sz w:val="24"/>
          <w:szCs w:val="24"/>
          <w:lang w:val="es-CO"/>
        </w:rPr>
        <w:t>artículo 199 del Estatuto Orgánico del Sistema Financiero, modificado por el numeral 7 del artículo 244 de la Ley 100 de 1993.</w:t>
      </w:r>
    </w:p>
    <w:p w14:paraId="05019D83" w14:textId="77777777" w:rsidR="006B372D" w:rsidRPr="004C089C" w:rsidRDefault="006B372D" w:rsidP="006B372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p w14:paraId="24286697" w14:textId="30EFBE11" w:rsidR="006B372D" w:rsidRPr="004C089C" w:rsidRDefault="006B372D" w:rsidP="001B7368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4C089C">
        <w:rPr>
          <w:rFonts w:ascii="Arial" w:hAnsi="Arial" w:cs="Arial"/>
          <w:i/>
          <w:iCs/>
          <w:sz w:val="24"/>
          <w:szCs w:val="24"/>
          <w:lang w:val="es-CO"/>
        </w:rPr>
        <w:t>La cobertura de servicios de salud de que trata el presente artículo solo será aplicable para las pólizas del Seguro Obligatorio de Accidentes de Tránsito -SOAT</w:t>
      </w:r>
      <w:r w:rsidR="008D4799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correspondiente a las categorías de vehículos que hacen parte del rango diferencial por riesgo que sean expedidas a partir </w:t>
      </w:r>
      <w:r w:rsidR="001B7368" w:rsidRPr="004C089C">
        <w:rPr>
          <w:rFonts w:ascii="Arial" w:hAnsi="Arial" w:cs="Arial"/>
          <w:i/>
          <w:iCs/>
          <w:sz w:val="24"/>
          <w:szCs w:val="24"/>
          <w:lang w:val="es-CO"/>
        </w:rPr>
        <w:t>de la</w:t>
      </w:r>
      <w:r w:rsidR="00BA4E89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proofErr w:type="gramStart"/>
      <w:r w:rsidR="00BA4E89" w:rsidRPr="004C089C">
        <w:rPr>
          <w:rFonts w:ascii="Arial" w:hAnsi="Arial" w:cs="Arial"/>
          <w:i/>
          <w:iCs/>
          <w:sz w:val="24"/>
          <w:szCs w:val="24"/>
          <w:lang w:val="es-CO"/>
        </w:rPr>
        <w:t>entrada en vigencia</w:t>
      </w:r>
      <w:proofErr w:type="gramEnd"/>
      <w:r w:rsidR="00BA4E89" w:rsidRPr="004C089C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="00380322" w:rsidRPr="004C089C">
        <w:rPr>
          <w:rFonts w:ascii="Arial" w:hAnsi="Arial" w:cs="Arial"/>
          <w:i/>
          <w:iCs/>
          <w:sz w:val="24"/>
          <w:szCs w:val="24"/>
          <w:lang w:val="es-CO"/>
        </w:rPr>
        <w:t>del presente decreto</w:t>
      </w:r>
      <w:r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»</w:t>
      </w:r>
      <w:r w:rsidR="00832912" w:rsidRPr="004C089C">
        <w:rPr>
          <w:rFonts w:ascii="Arial" w:eastAsia="Calibri" w:hAnsi="Arial" w:cs="Arial"/>
          <w:i/>
          <w:iCs/>
          <w:sz w:val="24"/>
          <w:szCs w:val="24"/>
          <w:lang w:val="es-CO" w:eastAsia="es-CO"/>
        </w:rPr>
        <w:t>.</w:t>
      </w:r>
    </w:p>
    <w:p w14:paraId="6092661F" w14:textId="77777777" w:rsidR="00BA2667" w:rsidRPr="004C089C" w:rsidRDefault="00BA2667" w:rsidP="002B119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52262544" w14:textId="04222134" w:rsidR="002B1194" w:rsidRPr="004C089C" w:rsidRDefault="002C6033" w:rsidP="002B119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  <w:r w:rsidRPr="004C089C">
        <w:rPr>
          <w:rFonts w:ascii="Arial" w:eastAsia="Calibri" w:hAnsi="Arial" w:cs="Arial"/>
          <w:sz w:val="24"/>
          <w:szCs w:val="24"/>
          <w:lang w:val="es-CO" w:eastAsia="es-CO"/>
        </w:rPr>
        <w:t>D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>e conformidad con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 lo previsto en el artículo citado, su parágrafo 2 y lo dispuesto en el 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numeral 5 del artículo 193 del </w:t>
      </w:r>
      <w:r w:rsidR="001E0B1F" w:rsidRPr="004C089C">
        <w:rPr>
          <w:rFonts w:ascii="Arial" w:eastAsia="Calibri" w:hAnsi="Arial" w:cs="Arial"/>
          <w:sz w:val="24"/>
          <w:szCs w:val="24"/>
          <w:lang w:val="es-CO" w:eastAsia="es-CO"/>
        </w:rPr>
        <w:t>EOSF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>, la Superintendencia Financiera</w:t>
      </w:r>
      <w:r w:rsidR="001E0B1F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de Colombia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debe 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>determinar las tarifas máximas aplicables a este seguro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, para lo cual </w:t>
      </w:r>
      <w:r w:rsidR="002B119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deberá observar los principios de suficiencia, equidad y moderación. </w:t>
      </w:r>
    </w:p>
    <w:p w14:paraId="658E7A90" w14:textId="77777777" w:rsidR="00B47AF4" w:rsidRPr="004C089C" w:rsidRDefault="00B47AF4" w:rsidP="00BE21AC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50B80EFE" w14:textId="4429FA64" w:rsidR="0082122E" w:rsidRPr="004C089C" w:rsidRDefault="00AB5728" w:rsidP="00213986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CO" w:eastAsia="es-CO"/>
        </w:rPr>
        <w:t>Para dar</w:t>
      </w:r>
      <w:r w:rsidR="00B47AF4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cumplimiento </w:t>
      </w:r>
      <w:r w:rsidR="001D642D">
        <w:rPr>
          <w:rFonts w:ascii="Arial" w:eastAsia="Calibri" w:hAnsi="Arial" w:cs="Arial"/>
          <w:sz w:val="24"/>
          <w:szCs w:val="24"/>
          <w:lang w:val="es-CO" w:eastAsia="es-CO"/>
        </w:rPr>
        <w:t>con</w:t>
      </w:r>
      <w:r w:rsidR="001D642D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B47AF4" w:rsidRPr="004C089C">
        <w:rPr>
          <w:rFonts w:ascii="Arial" w:eastAsia="Calibri" w:hAnsi="Arial" w:cs="Arial"/>
          <w:sz w:val="24"/>
          <w:szCs w:val="24"/>
          <w:lang w:val="es-CO" w:eastAsia="es-CO"/>
        </w:rPr>
        <w:t>lo anterior</w:t>
      </w:r>
      <w:r w:rsidR="00A555C6">
        <w:rPr>
          <w:rFonts w:ascii="Arial" w:eastAsia="Calibri" w:hAnsi="Arial" w:cs="Arial"/>
          <w:sz w:val="24"/>
          <w:szCs w:val="24"/>
          <w:lang w:val="es-CO" w:eastAsia="es-CO"/>
        </w:rPr>
        <w:t xml:space="preserve">, </w:t>
      </w:r>
      <w:r w:rsidR="00B43D41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esta </w:t>
      </w:r>
      <w:r w:rsidR="00C040AE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Entidad 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ajusta </w:t>
      </w:r>
      <w:r w:rsidR="00BE5829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las </w:t>
      </w:r>
      <w:r w:rsidR="00C77723" w:rsidRPr="004C089C">
        <w:rPr>
          <w:rFonts w:ascii="Arial" w:eastAsia="Calibri" w:hAnsi="Arial" w:cs="Arial"/>
          <w:sz w:val="24"/>
          <w:szCs w:val="24"/>
          <w:lang w:val="es-CO" w:eastAsia="es-CO"/>
        </w:rPr>
        <w:t>tarifas máximas del SOAT</w:t>
      </w:r>
      <w:r w:rsidR="005A0C03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633851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para las </w:t>
      </w:r>
      <w:r w:rsidR="007A09BC" w:rsidRPr="004C089C">
        <w:rPr>
          <w:rFonts w:ascii="Arial" w:hAnsi="Arial" w:cs="Arial"/>
          <w:sz w:val="24"/>
          <w:szCs w:val="24"/>
          <w:lang w:val="es-ES" w:eastAsia="es-CO"/>
        </w:rPr>
        <w:t>categorías de vehículos que hacen parte del rango diferencial</w:t>
      </w:r>
      <w:r w:rsidR="00692AC4" w:rsidRPr="004C089C">
        <w:rPr>
          <w:rFonts w:ascii="Arial" w:hAnsi="Arial" w:cs="Arial"/>
          <w:sz w:val="24"/>
          <w:szCs w:val="24"/>
          <w:lang w:val="es-ES" w:eastAsia="es-CO"/>
        </w:rPr>
        <w:t xml:space="preserve"> por riesgo</w:t>
      </w:r>
      <w:r w:rsidR="0082122E" w:rsidRPr="004C089C">
        <w:rPr>
          <w:rFonts w:ascii="Arial" w:hAnsi="Arial" w:cs="Arial"/>
          <w:sz w:val="24"/>
          <w:szCs w:val="24"/>
          <w:lang w:val="es-ES" w:eastAsia="es-CO"/>
        </w:rPr>
        <w:t>, con el fin de incorporar la reducción del 50%</w:t>
      </w:r>
      <w:r w:rsidR="005037D5">
        <w:rPr>
          <w:rFonts w:ascii="Arial" w:hAnsi="Arial" w:cs="Arial"/>
          <w:sz w:val="24"/>
          <w:szCs w:val="24"/>
          <w:lang w:val="es-ES" w:eastAsia="es-CO"/>
        </w:rPr>
        <w:t xml:space="preserve"> aproximadamente</w:t>
      </w:r>
      <w:r w:rsidR="0082122E" w:rsidRPr="004C089C">
        <w:rPr>
          <w:rFonts w:ascii="Arial" w:hAnsi="Arial" w:cs="Arial"/>
          <w:sz w:val="24"/>
          <w:szCs w:val="24"/>
          <w:lang w:val="es-ES" w:eastAsia="es-CO"/>
        </w:rPr>
        <w:t xml:space="preserve"> sobre el precio final vigente al 14 de diciembre de 2022, de conformidad con el mandato establecido en el artículo 1 del Decreto</w:t>
      </w:r>
      <w:r w:rsidR="00A555C6">
        <w:rPr>
          <w:rFonts w:ascii="Arial" w:hAnsi="Arial" w:cs="Arial"/>
          <w:sz w:val="24"/>
          <w:szCs w:val="24"/>
          <w:lang w:val="es-ES" w:eastAsia="es-CO"/>
        </w:rPr>
        <w:t xml:space="preserve"> 2497 de 2022</w:t>
      </w:r>
      <w:r w:rsidR="0082122E" w:rsidRPr="004C089C">
        <w:rPr>
          <w:rFonts w:ascii="Arial" w:hAnsi="Arial" w:cs="Arial"/>
          <w:sz w:val="24"/>
          <w:szCs w:val="24"/>
          <w:lang w:val="es-ES" w:eastAsia="es-CO"/>
        </w:rPr>
        <w:t>.</w:t>
      </w:r>
    </w:p>
    <w:p w14:paraId="248BE458" w14:textId="77777777" w:rsidR="004E590C" w:rsidRPr="004C089C" w:rsidRDefault="004E590C" w:rsidP="00836D21">
      <w:pPr>
        <w:pStyle w:val="pf0"/>
        <w:spacing w:before="0" w:beforeAutospacing="0" w:after="0" w:afterAutospacing="0"/>
        <w:jc w:val="both"/>
        <w:rPr>
          <w:rFonts w:ascii="Arial" w:hAnsi="Arial" w:cs="Arial"/>
        </w:rPr>
      </w:pPr>
    </w:p>
    <w:p w14:paraId="3982C04D" w14:textId="22F66B64" w:rsidR="00215A04" w:rsidRPr="004C089C" w:rsidRDefault="00352444" w:rsidP="00215A04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  <w:r w:rsidRPr="00FE5BA0">
        <w:rPr>
          <w:rFonts w:ascii="Arial" w:eastAsia="Calibri" w:hAnsi="Arial" w:cs="Arial"/>
          <w:sz w:val="24"/>
          <w:szCs w:val="24"/>
          <w:lang w:val="es-CO" w:eastAsia="es-CO"/>
        </w:rPr>
        <w:t>En virtud de</w:t>
      </w:r>
      <w:r w:rsidR="00215A04" w:rsidRPr="00FE5BA0">
        <w:rPr>
          <w:rFonts w:ascii="Arial" w:eastAsia="Calibri" w:hAnsi="Arial" w:cs="Arial"/>
          <w:sz w:val="24"/>
          <w:szCs w:val="24"/>
          <w:lang w:val="es-CO" w:eastAsia="es-CO"/>
        </w:rPr>
        <w:t xml:space="preserve"> lo </w:t>
      </w:r>
      <w:r w:rsidR="00F33360">
        <w:rPr>
          <w:rFonts w:ascii="Arial" w:eastAsia="Calibri" w:hAnsi="Arial" w:cs="Arial"/>
          <w:sz w:val="24"/>
          <w:szCs w:val="24"/>
          <w:lang w:val="es-CO" w:eastAsia="es-CO"/>
        </w:rPr>
        <w:t>expuesto</w:t>
      </w:r>
      <w:r w:rsidR="00215A04" w:rsidRPr="00FE5BA0">
        <w:rPr>
          <w:rFonts w:ascii="Arial" w:eastAsia="Calibri" w:hAnsi="Arial" w:cs="Arial"/>
          <w:sz w:val="24"/>
          <w:szCs w:val="24"/>
          <w:lang w:val="es-CO" w:eastAsia="es-CO"/>
        </w:rPr>
        <w:t xml:space="preserve">, esta Superintendencia, </w:t>
      </w:r>
      <w:r w:rsidR="00215A04" w:rsidRPr="00FE5BA0">
        <w:rPr>
          <w:rFonts w:ascii="Arial" w:hAnsi="Arial" w:cs="Arial"/>
          <w:sz w:val="24"/>
          <w:szCs w:val="24"/>
          <w:lang w:val="es-ES" w:eastAsia="es-CO"/>
        </w:rPr>
        <w:t xml:space="preserve">en ejercicio de las facultades consagradas en el numeral 5 del artículo 193 del EOSF, así como aquellas establecidas en el </w:t>
      </w:r>
      <w:r w:rsidR="00215A04" w:rsidRPr="00FE5BA0">
        <w:rPr>
          <w:rFonts w:ascii="Arial" w:eastAsia="Calibri" w:hAnsi="Arial" w:cs="Arial"/>
          <w:sz w:val="24"/>
          <w:szCs w:val="24"/>
          <w:lang w:val="x-none" w:eastAsia="es-CO"/>
        </w:rPr>
        <w:t>literal a) del numeral 3 del artículo 326 del</w:t>
      </w:r>
      <w:r w:rsidR="00215A04" w:rsidRPr="00FE5BA0">
        <w:rPr>
          <w:rFonts w:ascii="Arial" w:hAnsi="Arial" w:cs="Arial"/>
          <w:sz w:val="24"/>
          <w:szCs w:val="24"/>
          <w:lang w:val="es-ES" w:eastAsia="es-CO"/>
        </w:rPr>
        <w:t xml:space="preserve"> EOSF</w:t>
      </w:r>
      <w:r w:rsidR="00FE22D4" w:rsidRPr="00FE5BA0">
        <w:rPr>
          <w:rFonts w:ascii="Arial" w:hAnsi="Arial" w:cs="Arial"/>
          <w:sz w:val="24"/>
          <w:szCs w:val="24"/>
          <w:lang w:val="es-ES" w:eastAsia="es-CO"/>
        </w:rPr>
        <w:t>,</w:t>
      </w:r>
      <w:r w:rsidR="00215A04" w:rsidRPr="00FE5BA0">
        <w:rPr>
          <w:rFonts w:ascii="Arial" w:hAnsi="Arial" w:cs="Arial"/>
          <w:sz w:val="24"/>
          <w:szCs w:val="24"/>
          <w:lang w:val="es-ES" w:eastAsia="es-CO"/>
        </w:rPr>
        <w:t xml:space="preserve"> </w:t>
      </w:r>
      <w:r w:rsidR="00215A04" w:rsidRPr="00FE5BA0">
        <w:rPr>
          <w:rFonts w:ascii="Arial" w:eastAsia="Calibri" w:hAnsi="Arial" w:cs="Arial"/>
          <w:sz w:val="24"/>
          <w:szCs w:val="24"/>
          <w:lang w:val="x-none" w:eastAsia="es-CO"/>
        </w:rPr>
        <w:t xml:space="preserve">el numeral </w:t>
      </w:r>
      <w:r w:rsidR="00215A04" w:rsidRPr="00FE5BA0">
        <w:rPr>
          <w:rFonts w:ascii="Arial" w:eastAsia="Calibri" w:hAnsi="Arial" w:cs="Arial"/>
          <w:sz w:val="24"/>
          <w:szCs w:val="24"/>
          <w:lang w:val="es-CO" w:eastAsia="es-CO"/>
        </w:rPr>
        <w:t xml:space="preserve">4 </w:t>
      </w:r>
      <w:r w:rsidR="00215A04" w:rsidRPr="00FE5BA0">
        <w:rPr>
          <w:rFonts w:ascii="Arial" w:eastAsia="Calibri" w:hAnsi="Arial" w:cs="Arial"/>
          <w:sz w:val="24"/>
          <w:szCs w:val="24"/>
          <w:lang w:val="x-none" w:eastAsia="es-CO"/>
        </w:rPr>
        <w:t>del artículo 11.2.1.4.2 del Decreto 2555 de 2010</w:t>
      </w:r>
      <w:r w:rsidR="00FE22D4" w:rsidRPr="00FE5BA0">
        <w:rPr>
          <w:rFonts w:ascii="Arial" w:eastAsia="Calibri" w:hAnsi="Arial" w:cs="Arial"/>
          <w:sz w:val="24"/>
          <w:szCs w:val="24"/>
          <w:lang w:val="es-MX" w:eastAsia="es-CO"/>
        </w:rPr>
        <w:t xml:space="preserve"> y el </w:t>
      </w:r>
      <w:r w:rsidR="00606427" w:rsidRPr="00FE5BA0">
        <w:rPr>
          <w:rFonts w:ascii="Arial" w:eastAsia="Calibri" w:hAnsi="Arial" w:cs="Arial"/>
          <w:sz w:val="24"/>
          <w:szCs w:val="24"/>
          <w:lang w:val="es-MX" w:eastAsia="es-CO"/>
        </w:rPr>
        <w:t>parágrafo 2 del artículo 1 del Decreto 2497 de 2022</w:t>
      </w:r>
      <w:r w:rsidR="00215A04" w:rsidRPr="00FE5BA0">
        <w:rPr>
          <w:rFonts w:ascii="Arial" w:eastAsia="Calibri" w:hAnsi="Arial" w:cs="Arial"/>
          <w:sz w:val="24"/>
          <w:szCs w:val="24"/>
          <w:lang w:val="es-CO" w:eastAsia="es-CO"/>
        </w:rPr>
        <w:t>, impa</w:t>
      </w:r>
      <w:r w:rsidR="00215A04" w:rsidRPr="00FE5BA0">
        <w:rPr>
          <w:rFonts w:ascii="Arial" w:hAnsi="Arial" w:cs="Arial"/>
          <w:sz w:val="24"/>
          <w:szCs w:val="24"/>
          <w:lang w:val="es-CO" w:eastAsia="es-CO"/>
        </w:rPr>
        <w:t>rte la</w:t>
      </w:r>
      <w:r w:rsidR="0082122E" w:rsidRPr="00FE5BA0">
        <w:rPr>
          <w:rFonts w:ascii="Arial" w:hAnsi="Arial" w:cs="Arial"/>
          <w:sz w:val="24"/>
          <w:szCs w:val="24"/>
          <w:lang w:val="es-CO" w:eastAsia="es-CO"/>
        </w:rPr>
        <w:t>s</w:t>
      </w:r>
      <w:r w:rsidR="00215A04" w:rsidRPr="00FE5BA0">
        <w:rPr>
          <w:rFonts w:ascii="Arial" w:hAnsi="Arial" w:cs="Arial"/>
          <w:sz w:val="24"/>
          <w:szCs w:val="24"/>
          <w:lang w:val="es-CO" w:eastAsia="es-CO"/>
        </w:rPr>
        <w:t xml:space="preserve"> siguiente</w:t>
      </w:r>
      <w:r w:rsidR="0082122E" w:rsidRPr="00FE5BA0">
        <w:rPr>
          <w:rFonts w:ascii="Arial" w:hAnsi="Arial" w:cs="Arial"/>
          <w:sz w:val="24"/>
          <w:szCs w:val="24"/>
          <w:lang w:val="es-CO" w:eastAsia="es-CO"/>
        </w:rPr>
        <w:t>s</w:t>
      </w:r>
      <w:r w:rsidR="00215A04" w:rsidRPr="00FE5BA0">
        <w:rPr>
          <w:rFonts w:ascii="Arial" w:hAnsi="Arial" w:cs="Arial"/>
          <w:sz w:val="24"/>
          <w:szCs w:val="24"/>
          <w:lang w:val="es-CO" w:eastAsia="es-CO"/>
        </w:rPr>
        <w:t xml:space="preserve"> instrucci</w:t>
      </w:r>
      <w:r w:rsidR="0082122E" w:rsidRPr="00FE5BA0">
        <w:rPr>
          <w:rFonts w:ascii="Arial" w:hAnsi="Arial" w:cs="Arial"/>
          <w:sz w:val="24"/>
          <w:szCs w:val="24"/>
          <w:lang w:val="es-CO" w:eastAsia="es-CO"/>
        </w:rPr>
        <w:t>ones</w:t>
      </w:r>
      <w:r w:rsidR="00215A04" w:rsidRPr="00FE5BA0">
        <w:rPr>
          <w:rFonts w:ascii="Arial" w:hAnsi="Arial" w:cs="Arial"/>
          <w:sz w:val="24"/>
          <w:szCs w:val="24"/>
          <w:lang w:val="es-CO" w:eastAsia="es-CO"/>
        </w:rPr>
        <w:t>:</w:t>
      </w:r>
    </w:p>
    <w:p w14:paraId="05E811E3" w14:textId="77777777" w:rsidR="00B7249B" w:rsidRPr="004C089C" w:rsidRDefault="00B7249B" w:rsidP="00AA04CC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525B7E2C" w14:textId="684B6162" w:rsidR="00047F45" w:rsidRDefault="0045498E" w:rsidP="000D2BBF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C089C">
        <w:rPr>
          <w:rFonts w:ascii="Arial" w:hAnsi="Arial" w:cs="Arial"/>
          <w:b/>
          <w:sz w:val="24"/>
          <w:szCs w:val="24"/>
          <w:lang w:val="es-CO" w:eastAsia="es-CO"/>
        </w:rPr>
        <w:t>PRIMERA</w:t>
      </w:r>
      <w:r w:rsidR="00CF74D8" w:rsidRPr="00047F45">
        <w:rPr>
          <w:rFonts w:ascii="Arial" w:hAnsi="Arial" w:cs="Arial"/>
          <w:b/>
          <w:sz w:val="24"/>
          <w:szCs w:val="24"/>
          <w:lang w:val="es-CO" w:eastAsia="es-CO"/>
        </w:rPr>
        <w:t xml:space="preserve">: </w:t>
      </w:r>
      <w:r w:rsidR="00337970">
        <w:rPr>
          <w:rFonts w:ascii="Arial" w:hAnsi="Arial" w:cs="Arial"/>
          <w:sz w:val="24"/>
          <w:szCs w:val="24"/>
          <w:lang w:val="es-ES" w:eastAsia="es-CO"/>
        </w:rPr>
        <w:t>Determinar</w:t>
      </w:r>
      <w:r w:rsidR="00047F45" w:rsidRPr="00047F45">
        <w:rPr>
          <w:rFonts w:ascii="Arial" w:hAnsi="Arial" w:cs="Arial"/>
          <w:sz w:val="24"/>
          <w:szCs w:val="24"/>
          <w:lang w:val="es-ES" w:eastAsia="es-CO"/>
        </w:rPr>
        <w:t xml:space="preserve"> las tarifas </w:t>
      </w:r>
      <w:r w:rsidR="00337970">
        <w:rPr>
          <w:rFonts w:ascii="Arial" w:hAnsi="Arial" w:cs="Arial"/>
          <w:sz w:val="24"/>
          <w:szCs w:val="24"/>
          <w:lang w:val="es-ES" w:eastAsia="es-CO"/>
        </w:rPr>
        <w:t xml:space="preserve">máximas </w:t>
      </w:r>
      <w:r w:rsidR="005D0C72">
        <w:rPr>
          <w:rFonts w:ascii="Arial" w:hAnsi="Arial" w:cs="Arial"/>
          <w:sz w:val="24"/>
          <w:szCs w:val="24"/>
          <w:lang w:val="es-ES" w:eastAsia="es-CO"/>
        </w:rPr>
        <w:t xml:space="preserve">del SOAT para las </w:t>
      </w:r>
      <w:r w:rsidR="005D0C72" w:rsidRPr="00047F45">
        <w:rPr>
          <w:rFonts w:ascii="Arial" w:eastAsia="Calibri" w:hAnsi="Arial" w:cs="Arial"/>
          <w:sz w:val="24"/>
          <w:szCs w:val="24"/>
          <w:lang w:val="es-CO" w:eastAsia="es-CO"/>
        </w:rPr>
        <w:t>categorías de vehículos que hacen parte del rango diferencial por riesgo</w:t>
      </w:r>
      <w:r w:rsidR="00E52935">
        <w:rPr>
          <w:rFonts w:ascii="Arial" w:eastAsia="Calibri" w:hAnsi="Arial" w:cs="Arial"/>
          <w:sz w:val="24"/>
          <w:szCs w:val="24"/>
          <w:lang w:val="es-CO" w:eastAsia="es-CO"/>
        </w:rPr>
        <w:t>,</w:t>
      </w:r>
      <w:r w:rsidR="005D0C72" w:rsidRPr="00047F45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5D0C72" w:rsidRPr="00047F45">
        <w:rPr>
          <w:rFonts w:ascii="Arial" w:hAnsi="Arial" w:cs="Arial"/>
          <w:sz w:val="24"/>
          <w:szCs w:val="24"/>
          <w:lang w:val="es-ES" w:eastAsia="es-CO"/>
        </w:rPr>
        <w:t xml:space="preserve">con el fin de incorporar la reducción </w:t>
      </w:r>
      <w:r w:rsidR="009F3337">
        <w:rPr>
          <w:rFonts w:ascii="Arial" w:hAnsi="Arial" w:cs="Arial"/>
          <w:sz w:val="24"/>
          <w:szCs w:val="24"/>
          <w:lang w:val="es-ES" w:eastAsia="es-CO"/>
        </w:rPr>
        <w:t>de</w:t>
      </w:r>
      <w:r w:rsidR="001A4344">
        <w:rPr>
          <w:rFonts w:ascii="Arial" w:hAnsi="Arial" w:cs="Arial"/>
          <w:sz w:val="24"/>
          <w:szCs w:val="24"/>
          <w:lang w:val="es-ES" w:eastAsia="es-CO"/>
        </w:rPr>
        <w:t>l</w:t>
      </w:r>
      <w:r w:rsidR="005D0C72" w:rsidRPr="00047F45">
        <w:rPr>
          <w:rFonts w:ascii="Arial" w:hAnsi="Arial" w:cs="Arial"/>
          <w:sz w:val="24"/>
          <w:szCs w:val="24"/>
          <w:lang w:val="es-ES" w:eastAsia="es-CO"/>
        </w:rPr>
        <w:t xml:space="preserve"> 50%</w:t>
      </w:r>
      <w:r w:rsidR="00A44329">
        <w:rPr>
          <w:rFonts w:ascii="Arial" w:hAnsi="Arial" w:cs="Arial"/>
          <w:sz w:val="24"/>
          <w:szCs w:val="24"/>
          <w:lang w:val="es-ES" w:eastAsia="es-CO"/>
        </w:rPr>
        <w:t xml:space="preserve"> aproximadamente</w:t>
      </w:r>
      <w:r w:rsidR="005D0C72" w:rsidRPr="00047F45">
        <w:rPr>
          <w:rFonts w:ascii="Arial" w:hAnsi="Arial" w:cs="Arial"/>
          <w:sz w:val="24"/>
          <w:szCs w:val="24"/>
          <w:lang w:val="es-ES" w:eastAsia="es-CO"/>
        </w:rPr>
        <w:t xml:space="preserve"> sobre el precio final vigente al 14 de diciembre de 2022, de conformidad con el mandato establecido en el artículo 1 del Decreto 2497 de 2022</w:t>
      </w:r>
      <w:r w:rsidR="00337970">
        <w:rPr>
          <w:rFonts w:ascii="Arial" w:hAnsi="Arial" w:cs="Arial"/>
          <w:sz w:val="24"/>
          <w:szCs w:val="24"/>
          <w:lang w:val="es-ES" w:eastAsia="es-CO"/>
        </w:rPr>
        <w:t>.</w:t>
      </w:r>
    </w:p>
    <w:p w14:paraId="3600E7A0" w14:textId="5BC2B1DA" w:rsidR="00337970" w:rsidRDefault="00337970" w:rsidP="000D2BBF">
      <w:pPr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14:paraId="572DD209" w14:textId="34D7FF61" w:rsidR="00337970" w:rsidRDefault="00337970" w:rsidP="000D2BBF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Las tarifas señaladas a continuación incluyen la transferencia a la ADRES, de conformidad con la Resolución 001135 del 16 de mayo de 2012 del Ministerio de Salud y Protección Social, y a la Agencia Nacional de Seguridad Vial, de conformidad con las normas vigentes. </w:t>
      </w:r>
    </w:p>
    <w:p w14:paraId="776927C4" w14:textId="77777777" w:rsidR="000D2F2F" w:rsidRDefault="000D2F2F" w:rsidP="000D2BBF">
      <w:pPr>
        <w:jc w:val="both"/>
        <w:rPr>
          <w:rFonts w:ascii="Arial" w:hAnsi="Arial" w:cs="Arial"/>
          <w:sz w:val="24"/>
          <w:szCs w:val="24"/>
          <w:lang w:val="es-ES" w:eastAsia="es-CO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1417"/>
        <w:gridCol w:w="709"/>
        <w:gridCol w:w="2410"/>
      </w:tblGrid>
      <w:tr w:rsidR="008E18AE" w:rsidRPr="008E18AE" w14:paraId="0D8ED2D4" w14:textId="77777777" w:rsidTr="008E18AE">
        <w:trPr>
          <w:trHeight w:val="363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0A0380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E18AE">
              <w:rPr>
                <w:rFonts w:ascii="Arial" w:hAnsi="Arial" w:cs="Arial"/>
                <w:b/>
                <w:bCs/>
                <w:sz w:val="14"/>
                <w:szCs w:val="14"/>
              </w:rPr>
              <w:t>CATEGORIA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354B18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E18AE">
              <w:rPr>
                <w:rFonts w:ascii="Arial" w:hAnsi="Arial" w:cs="Arial"/>
                <w:b/>
                <w:bCs/>
                <w:sz w:val="14"/>
                <w:szCs w:val="14"/>
              </w:rPr>
              <w:t>TARIFA MÁXIMA ANUAL EN SALARIOS MÍNIMOS LEGALES DIARIOS VIGENTES</w:t>
            </w:r>
          </w:p>
        </w:tc>
      </w:tr>
      <w:tr w:rsidR="008E18AE" w:rsidRPr="008E18AE" w14:paraId="62B516C5" w14:textId="77777777" w:rsidTr="008E18AE">
        <w:trPr>
          <w:trHeight w:val="17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AD347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CICLOMOTOR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8107A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2CEF50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A57A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3C38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1,95</w:t>
            </w:r>
          </w:p>
        </w:tc>
      </w:tr>
      <w:tr w:rsidR="008E18AE" w:rsidRPr="008E18AE" w14:paraId="6BD330A7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76905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MOTOS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4BC68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100 c.c.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CC894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DE10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ECEE0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4,06</w:t>
            </w:r>
          </w:p>
        </w:tc>
      </w:tr>
      <w:tr w:rsidR="008E18AE" w:rsidRPr="008E18AE" w14:paraId="53BDEBB8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E693C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MOTOS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7F24B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Entre 100 y 200 c.c.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71CBB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2AF1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A46E1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5,45</w:t>
            </w:r>
          </w:p>
        </w:tc>
      </w:tr>
      <w:tr w:rsidR="008E18AE" w:rsidRPr="008E18AE" w14:paraId="44AEFED0" w14:textId="77777777" w:rsidTr="008E18AE">
        <w:trPr>
          <w:trHeight w:val="172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808E4B6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MOTO CARRO, TRICIMOTO Y CUADRICICLO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83ADF0D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BD3C3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791BE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6,15</w:t>
            </w:r>
          </w:p>
        </w:tc>
      </w:tr>
      <w:tr w:rsidR="008E18AE" w:rsidRPr="008E18AE" w14:paraId="5F7EF289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87254C5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MOTOCARRO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52ACFED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5 pasajeros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6778013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955F5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377FE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6,15</w:t>
            </w:r>
          </w:p>
        </w:tc>
      </w:tr>
      <w:tr w:rsidR="008E18AE" w:rsidRPr="008E18AE" w14:paraId="29BF8FD2" w14:textId="77777777" w:rsidTr="008E18AE">
        <w:trPr>
          <w:trHeight w:val="17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B5281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8E572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1.500 c.c.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7244D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10 años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8684E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711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63301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4,47</w:t>
            </w:r>
          </w:p>
        </w:tc>
      </w:tr>
      <w:tr w:rsidR="008E18AE" w:rsidRPr="008E18AE" w14:paraId="43FE37FA" w14:textId="77777777" w:rsidTr="008E18AE">
        <w:trPr>
          <w:trHeight w:val="63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D38B1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4AA20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1.500 c.c.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86F0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10 o más años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5BAA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712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13E42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5,59</w:t>
            </w:r>
          </w:p>
        </w:tc>
      </w:tr>
      <w:tr w:rsidR="008E18AE" w:rsidRPr="008E18AE" w14:paraId="378ABF1F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64F09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2BE40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Entre 1.500 y 2.500 c.c.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956A4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Menos de 10 años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D706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721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EEE5B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5,56</w:t>
            </w:r>
          </w:p>
        </w:tc>
      </w:tr>
      <w:tr w:rsidR="008E18AE" w:rsidRPr="008E18AE" w14:paraId="3E3AF5FA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2EC97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B3F04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Entre 1.500 y 2.500 c.c.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D2DFC" w14:textId="77777777" w:rsidR="008E18AE" w:rsidRPr="008E18AE" w:rsidRDefault="008E18AE" w:rsidP="009C08E0">
            <w:pPr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10 o más años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9D27E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722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2395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8AE">
              <w:rPr>
                <w:rFonts w:ascii="Arial" w:hAnsi="Arial" w:cs="Arial"/>
                <w:sz w:val="14"/>
                <w:szCs w:val="14"/>
              </w:rPr>
              <w:t>6,88</w:t>
            </w:r>
          </w:p>
        </w:tc>
      </w:tr>
      <w:tr w:rsidR="008E18AE" w:rsidRPr="008E18AE" w14:paraId="51DB4786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B5268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550C6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Más de 2.500 c.c.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89279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Menos de 10 años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FDED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731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625D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7,18</w:t>
            </w:r>
          </w:p>
        </w:tc>
      </w:tr>
      <w:tr w:rsidR="008E18AE" w:rsidRPr="008E18AE" w14:paraId="5032B2D7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3D34B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AUTOS NEGOCIO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DC87F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Más de 2.500 c.c.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1B1B1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 o más años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8906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78E17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8,43</w:t>
            </w:r>
          </w:p>
        </w:tc>
      </w:tr>
      <w:tr w:rsidR="008E18AE" w:rsidRPr="008E18AE" w14:paraId="59535D83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3BB92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BUSES Y BUSETAS URBANOS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FA53B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2B66E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D6650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AE86D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10,72</w:t>
            </w:r>
          </w:p>
        </w:tc>
      </w:tr>
      <w:tr w:rsidR="008E18AE" w:rsidRPr="008E18AE" w14:paraId="2C754CF2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7421B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SERVICIO PUBLICO INTERMUNIPAL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FE5A4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Menos de 10 pasajeros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9AAB6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AB55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C3F5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10,61</w:t>
            </w:r>
          </w:p>
        </w:tc>
      </w:tr>
      <w:tr w:rsidR="008E18AE" w:rsidRPr="008E18AE" w14:paraId="4F0E9EC7" w14:textId="77777777" w:rsidTr="008E18AE">
        <w:trPr>
          <w:trHeight w:val="1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15A992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SERVICIO PUBLICO INTERMUNIPAL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170EB7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10 o más pasajeros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C8A08" w14:textId="77777777" w:rsidR="008E18AE" w:rsidRPr="008E18AE" w:rsidRDefault="008E18AE" w:rsidP="009C08E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F8A7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C46F" w14:textId="77777777" w:rsidR="008E18AE" w:rsidRPr="008E18AE" w:rsidRDefault="008E18AE" w:rsidP="009C08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18AE">
              <w:rPr>
                <w:rFonts w:ascii="Arial" w:hAnsi="Arial" w:cs="Arial"/>
                <w:color w:val="000000"/>
                <w:sz w:val="14"/>
                <w:szCs w:val="14"/>
              </w:rPr>
              <w:t>15,40</w:t>
            </w:r>
          </w:p>
        </w:tc>
      </w:tr>
    </w:tbl>
    <w:p w14:paraId="5EBC1003" w14:textId="7E961AF0" w:rsidR="00337970" w:rsidRPr="00FF2902" w:rsidRDefault="00337970" w:rsidP="00337970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668D8E67" w14:textId="1FB28B85" w:rsidR="00337970" w:rsidRDefault="00FF2902" w:rsidP="00AA04CC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>A los anteriores valores se les debe agregar</w:t>
      </w:r>
      <w:r>
        <w:rPr>
          <w:rFonts w:ascii="Arial" w:eastAsia="Calibri" w:hAnsi="Arial" w:cs="Arial"/>
          <w:sz w:val="24"/>
          <w:szCs w:val="24"/>
          <w:lang w:val="es-ES" w:eastAsia="es-CO"/>
        </w:rPr>
        <w:t>: (i) la contribución equivalente al 52% a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 xml:space="preserve"> la ADRES, 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de conformidad con el literal b) del artículo 223 de la Ley 100 de 1993, modificado por 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>el artículo 3 de la Ley 2161 de 2021,</w:t>
      </w:r>
      <w:r w:rsidR="005A1588">
        <w:rPr>
          <w:rFonts w:ascii="Arial" w:eastAsia="Calibri" w:hAnsi="Arial" w:cs="Arial"/>
          <w:sz w:val="24"/>
          <w:szCs w:val="24"/>
          <w:lang w:val="es-ES" w:eastAsia="es-CO"/>
        </w:rPr>
        <w:t xml:space="preserve"> </w:t>
      </w:r>
      <w:r w:rsidR="007E63B5">
        <w:rPr>
          <w:rFonts w:ascii="Arial" w:eastAsia="Calibri" w:hAnsi="Arial" w:cs="Arial"/>
          <w:sz w:val="24"/>
          <w:szCs w:val="24"/>
          <w:lang w:val="es-ES" w:eastAsia="es-CO"/>
        </w:rPr>
        <w:t xml:space="preserve">y </w:t>
      </w:r>
      <w:r w:rsidR="005A1588">
        <w:rPr>
          <w:rFonts w:ascii="Arial" w:eastAsia="Calibri" w:hAnsi="Arial" w:cs="Arial"/>
          <w:sz w:val="24"/>
          <w:szCs w:val="24"/>
          <w:lang w:val="es-ES" w:eastAsia="es-CO"/>
        </w:rPr>
        <w:t>(</w:t>
      </w:r>
      <w:proofErr w:type="spellStart"/>
      <w:r w:rsidR="005A1588">
        <w:rPr>
          <w:rFonts w:ascii="Arial" w:eastAsia="Calibri" w:hAnsi="Arial" w:cs="Arial"/>
          <w:sz w:val="24"/>
          <w:szCs w:val="24"/>
          <w:lang w:val="es-ES" w:eastAsia="es-CO"/>
        </w:rPr>
        <w:t>ii</w:t>
      </w:r>
      <w:proofErr w:type="spellEnd"/>
      <w:r w:rsidR="005A1588">
        <w:rPr>
          <w:rFonts w:ascii="Arial" w:eastAsia="Calibri" w:hAnsi="Arial" w:cs="Arial"/>
          <w:sz w:val="24"/>
          <w:szCs w:val="24"/>
          <w:lang w:val="es-ES" w:eastAsia="es-CO"/>
        </w:rPr>
        <w:t>)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 xml:space="preserve"> la tasa RUNT</w:t>
      </w:r>
      <w:r w:rsidR="003839CC">
        <w:rPr>
          <w:rFonts w:ascii="Arial" w:eastAsia="Calibri" w:hAnsi="Arial" w:cs="Arial"/>
          <w:sz w:val="24"/>
          <w:szCs w:val="24"/>
          <w:lang w:val="es-ES" w:eastAsia="es-CO"/>
        </w:rPr>
        <w:t xml:space="preserve">, 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>atendiendo a lo previsto en la Resolución 20223040055235 de</w:t>
      </w:r>
      <w:r>
        <w:rPr>
          <w:rFonts w:ascii="Arial" w:eastAsia="Calibri" w:hAnsi="Arial" w:cs="Arial"/>
          <w:sz w:val="24"/>
          <w:szCs w:val="24"/>
          <w:lang w:val="es-ES" w:eastAsia="es-CO"/>
        </w:rPr>
        <w:t>l 13 de septiembre</w:t>
      </w:r>
      <w:r w:rsidRPr="00FF2902">
        <w:rPr>
          <w:rFonts w:ascii="Arial" w:eastAsia="Calibri" w:hAnsi="Arial" w:cs="Arial"/>
          <w:sz w:val="24"/>
          <w:szCs w:val="24"/>
          <w:lang w:val="es-ES" w:eastAsia="es-CO"/>
        </w:rPr>
        <w:t xml:space="preserve"> 2022 del Ministerio de Transporte</w:t>
      </w:r>
      <w:r w:rsidR="00337970">
        <w:rPr>
          <w:rFonts w:ascii="Arial" w:eastAsia="Calibri" w:hAnsi="Arial" w:cs="Arial"/>
          <w:sz w:val="24"/>
          <w:szCs w:val="24"/>
          <w:lang w:val="es-ES" w:eastAsia="es-CO"/>
        </w:rPr>
        <w:t xml:space="preserve">. </w:t>
      </w:r>
    </w:p>
    <w:p w14:paraId="75304484" w14:textId="57C17795" w:rsidR="00FF2902" w:rsidRDefault="00FF2902" w:rsidP="00AA04CC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25D0FB8A" w14:textId="490230AA" w:rsidR="00FF2902" w:rsidRDefault="00FF2902" w:rsidP="00AA04CC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  <w:r w:rsidRPr="00FF2902">
        <w:rPr>
          <w:rFonts w:ascii="Arial" w:eastAsia="Calibri" w:hAnsi="Arial" w:cs="Arial"/>
          <w:b/>
          <w:bCs/>
          <w:sz w:val="24"/>
          <w:szCs w:val="24"/>
          <w:lang w:val="es-ES" w:eastAsia="es-CO"/>
        </w:rPr>
        <w:t>SEGUNDA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: Las tarifas máximas del SOAT </w:t>
      </w:r>
      <w:r w:rsidR="003839CC">
        <w:rPr>
          <w:rFonts w:ascii="Arial" w:eastAsia="Calibri" w:hAnsi="Arial" w:cs="Arial"/>
          <w:sz w:val="24"/>
          <w:szCs w:val="24"/>
          <w:lang w:val="es-ES" w:eastAsia="es-CO"/>
        </w:rPr>
        <w:t>aplicables a</w:t>
      </w:r>
      <w:r>
        <w:rPr>
          <w:rFonts w:ascii="Arial" w:eastAsia="Calibri" w:hAnsi="Arial" w:cs="Arial"/>
          <w:sz w:val="24"/>
          <w:szCs w:val="24"/>
          <w:lang w:val="es-ES" w:eastAsia="es-CO"/>
        </w:rPr>
        <w:t xml:space="preserve"> las demás categorías de vehículos se mantienen y corresponden a las establecidas en la Circular Externa 035 de 2021.</w:t>
      </w:r>
    </w:p>
    <w:p w14:paraId="0AD6228C" w14:textId="77777777" w:rsidR="00614CEE" w:rsidRPr="00F36076" w:rsidRDefault="00614CEE" w:rsidP="00AA04CC">
      <w:pPr>
        <w:jc w:val="both"/>
        <w:rPr>
          <w:rFonts w:ascii="Arial" w:eastAsia="Calibri" w:hAnsi="Arial" w:cs="Arial"/>
          <w:sz w:val="24"/>
          <w:szCs w:val="24"/>
          <w:lang w:val="es-ES" w:eastAsia="es-CO"/>
        </w:rPr>
      </w:pPr>
    </w:p>
    <w:p w14:paraId="377ADA90" w14:textId="0D7283E6" w:rsidR="0082122E" w:rsidRPr="004C089C" w:rsidRDefault="00FF2902" w:rsidP="00AA04CC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  <w:r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>TERCERA</w:t>
      </w:r>
      <w:r w:rsidR="0082122E" w:rsidRPr="004C089C"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 xml:space="preserve">. Vigencia: 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>Las tarifas</w:t>
      </w:r>
      <w:r w:rsidR="00847CEF">
        <w:rPr>
          <w:rFonts w:ascii="Arial" w:eastAsia="Calibri" w:hAnsi="Arial" w:cs="Arial"/>
          <w:sz w:val="24"/>
          <w:szCs w:val="24"/>
          <w:lang w:val="es-CO" w:eastAsia="es-CO"/>
        </w:rPr>
        <w:t xml:space="preserve"> máximas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del SOAT </w:t>
      </w:r>
      <w:r w:rsidR="007C1A9C">
        <w:rPr>
          <w:rFonts w:ascii="Arial" w:eastAsia="Calibri" w:hAnsi="Arial" w:cs="Arial"/>
          <w:sz w:val="24"/>
          <w:szCs w:val="24"/>
          <w:lang w:val="es-CO" w:eastAsia="es-CO"/>
        </w:rPr>
        <w:t xml:space="preserve">de que trata la 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presente Circular serán aplicables a partir del </w:t>
      </w:r>
      <w:r w:rsidR="00D7553A">
        <w:rPr>
          <w:rFonts w:ascii="Arial" w:eastAsia="Calibri" w:hAnsi="Arial" w:cs="Arial"/>
          <w:sz w:val="24"/>
          <w:szCs w:val="24"/>
          <w:lang w:val="es-CO" w:eastAsia="es-CO"/>
        </w:rPr>
        <w:t>19</w:t>
      </w:r>
      <w:r w:rsidR="00D7553A" w:rsidRPr="004C089C">
        <w:rPr>
          <w:rFonts w:ascii="Arial" w:eastAsia="Calibri" w:hAnsi="Arial" w:cs="Arial"/>
          <w:sz w:val="24"/>
          <w:szCs w:val="24"/>
          <w:lang w:val="es-CO" w:eastAsia="es-CO"/>
        </w:rPr>
        <w:t xml:space="preserve"> </w:t>
      </w:r>
      <w:r w:rsidR="0082122E" w:rsidRPr="004C089C">
        <w:rPr>
          <w:rFonts w:ascii="Arial" w:eastAsia="Calibri" w:hAnsi="Arial" w:cs="Arial"/>
          <w:sz w:val="24"/>
          <w:szCs w:val="24"/>
          <w:lang w:val="es-CO" w:eastAsia="es-CO"/>
        </w:rPr>
        <w:t>de diciembre de 2022</w:t>
      </w:r>
      <w:r w:rsidR="005F0E1D">
        <w:rPr>
          <w:rFonts w:ascii="Arial" w:eastAsia="Calibri" w:hAnsi="Arial" w:cs="Arial"/>
          <w:sz w:val="24"/>
          <w:szCs w:val="24"/>
          <w:lang w:val="es-CO" w:eastAsia="es-CO"/>
        </w:rPr>
        <w:t xml:space="preserve">, de conformidad con lo establecido en el artículo </w:t>
      </w:r>
      <w:r w:rsidR="00BB4FC2">
        <w:rPr>
          <w:rFonts w:ascii="Arial" w:eastAsia="Calibri" w:hAnsi="Arial" w:cs="Arial"/>
          <w:sz w:val="24"/>
          <w:szCs w:val="24"/>
          <w:lang w:val="es-CO" w:eastAsia="es-CO"/>
        </w:rPr>
        <w:t>5</w:t>
      </w:r>
      <w:r w:rsidR="005F0E1D">
        <w:rPr>
          <w:rFonts w:ascii="Arial" w:eastAsia="Calibri" w:hAnsi="Arial" w:cs="Arial"/>
          <w:sz w:val="24"/>
          <w:szCs w:val="24"/>
          <w:lang w:val="es-CO" w:eastAsia="es-CO"/>
        </w:rPr>
        <w:t xml:space="preserve"> del Decreto </w:t>
      </w:r>
      <w:r w:rsidR="00347F87">
        <w:rPr>
          <w:rFonts w:ascii="Arial" w:eastAsia="Calibri" w:hAnsi="Arial" w:cs="Arial"/>
          <w:sz w:val="24"/>
          <w:szCs w:val="24"/>
          <w:lang w:val="es-CO" w:eastAsia="es-CO"/>
        </w:rPr>
        <w:t>2497 de 2022.</w:t>
      </w:r>
    </w:p>
    <w:p w14:paraId="6577F364" w14:textId="77777777" w:rsidR="00666BF1" w:rsidRPr="004C089C" w:rsidRDefault="00666BF1" w:rsidP="00AA04CC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</w:p>
    <w:p w14:paraId="4BF2EAEF" w14:textId="6786CDD5" w:rsidR="00465559" w:rsidRPr="004C089C" w:rsidRDefault="00465559" w:rsidP="00AA04CC">
      <w:pPr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4C089C">
        <w:rPr>
          <w:rFonts w:ascii="Arial" w:hAnsi="Arial" w:cs="Arial"/>
          <w:sz w:val="24"/>
          <w:szCs w:val="24"/>
        </w:rPr>
        <w:t xml:space="preserve">La presente </w:t>
      </w:r>
      <w:r w:rsidR="001B005D" w:rsidRPr="004C089C">
        <w:rPr>
          <w:rFonts w:ascii="Arial" w:hAnsi="Arial" w:cs="Arial"/>
          <w:sz w:val="24"/>
          <w:szCs w:val="24"/>
        </w:rPr>
        <w:t>C</w:t>
      </w:r>
      <w:r w:rsidRPr="004C089C">
        <w:rPr>
          <w:rFonts w:ascii="Arial" w:hAnsi="Arial" w:cs="Arial"/>
          <w:sz w:val="24"/>
          <w:szCs w:val="24"/>
        </w:rPr>
        <w:t xml:space="preserve">ircular </w:t>
      </w:r>
      <w:r w:rsidR="001B005D" w:rsidRPr="004C089C">
        <w:rPr>
          <w:rFonts w:ascii="Arial" w:hAnsi="Arial" w:cs="Arial"/>
          <w:sz w:val="24"/>
          <w:szCs w:val="24"/>
        </w:rPr>
        <w:t>r</w:t>
      </w:r>
      <w:r w:rsidRPr="004C089C">
        <w:rPr>
          <w:rFonts w:ascii="Arial" w:hAnsi="Arial" w:cs="Arial"/>
          <w:sz w:val="24"/>
          <w:szCs w:val="24"/>
        </w:rPr>
        <w:t>ige a partir de su publicación</w:t>
      </w:r>
      <w:r w:rsidR="00B74C6C" w:rsidRPr="004C089C">
        <w:rPr>
          <w:rFonts w:ascii="Arial" w:hAnsi="Arial" w:cs="Arial"/>
          <w:sz w:val="24"/>
          <w:szCs w:val="24"/>
        </w:rPr>
        <w:t>.</w:t>
      </w:r>
    </w:p>
    <w:p w14:paraId="277732FF" w14:textId="77777777" w:rsidR="00E255CA" w:rsidRPr="004C089C" w:rsidRDefault="00E255CA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14:paraId="59C2E00D" w14:textId="315E0E7C" w:rsidR="009204CB" w:rsidRPr="004C089C" w:rsidRDefault="00CF74D8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  <w:r w:rsidRPr="004C089C">
        <w:rPr>
          <w:rFonts w:ascii="Arial" w:hAnsi="Arial" w:cs="Arial"/>
          <w:sz w:val="24"/>
          <w:szCs w:val="24"/>
          <w:lang w:val="pt-BR" w:eastAsia="es-CO"/>
        </w:rPr>
        <w:t>Cordialmente,</w:t>
      </w:r>
    </w:p>
    <w:p w14:paraId="005E7801" w14:textId="432E6062" w:rsidR="006E6BEF" w:rsidRPr="004C089C" w:rsidRDefault="006E6BEF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</w:p>
    <w:p w14:paraId="653454E9" w14:textId="23AA578C" w:rsidR="006E6BEF" w:rsidRPr="004C089C" w:rsidRDefault="006E6BEF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</w:p>
    <w:p w14:paraId="58ED54B9" w14:textId="23D82642" w:rsidR="006E6BEF" w:rsidRPr="004C089C" w:rsidRDefault="006E6BEF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</w:p>
    <w:p w14:paraId="36407EC7" w14:textId="77777777" w:rsidR="006E6BEF" w:rsidRPr="004C089C" w:rsidRDefault="006E6BEF" w:rsidP="00AA04CC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pt-BR" w:eastAsia="es-CO"/>
        </w:rPr>
      </w:pPr>
    </w:p>
    <w:p w14:paraId="1E70DE05" w14:textId="0D497772" w:rsidR="00CF74D8" w:rsidRPr="004C089C" w:rsidRDefault="004D2E59" w:rsidP="00AA04CC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pt-BR" w:eastAsia="es-CO"/>
        </w:rPr>
      </w:pPr>
      <w:r w:rsidRPr="004C089C">
        <w:rPr>
          <w:rFonts w:ascii="Arial" w:hAnsi="Arial" w:cs="Arial"/>
          <w:b/>
          <w:bCs/>
          <w:sz w:val="24"/>
          <w:szCs w:val="24"/>
          <w:lang w:val="pt-BR" w:eastAsia="es-CO"/>
        </w:rPr>
        <w:t>JO</w:t>
      </w:r>
      <w:r w:rsidR="00953880" w:rsidRPr="004C089C">
        <w:rPr>
          <w:rFonts w:ascii="Arial" w:hAnsi="Arial" w:cs="Arial"/>
          <w:b/>
          <w:bCs/>
          <w:sz w:val="24"/>
          <w:szCs w:val="24"/>
          <w:lang w:val="pt-BR" w:eastAsia="es-CO"/>
        </w:rPr>
        <w:t>RGE CASTAÑO GUTIÉRREZ</w:t>
      </w:r>
    </w:p>
    <w:p w14:paraId="6B021BB0" w14:textId="48B70AAC" w:rsidR="00CF74D8" w:rsidRPr="004C089C" w:rsidRDefault="00CF74D8" w:rsidP="00AA04CC">
      <w:pPr>
        <w:ind w:right="-160"/>
        <w:outlineLvl w:val="0"/>
        <w:rPr>
          <w:rFonts w:ascii="Arial" w:hAnsi="Arial" w:cs="Arial"/>
          <w:sz w:val="24"/>
          <w:szCs w:val="24"/>
          <w:lang w:val="pt-BR" w:eastAsia="es-CO"/>
        </w:rPr>
      </w:pPr>
      <w:r w:rsidRPr="004C089C">
        <w:rPr>
          <w:rFonts w:ascii="Arial" w:hAnsi="Arial" w:cs="Arial"/>
          <w:sz w:val="24"/>
          <w:szCs w:val="24"/>
          <w:lang w:val="pt-BR" w:eastAsia="es-CO"/>
        </w:rPr>
        <w:t xml:space="preserve">Superintendente </w:t>
      </w:r>
      <w:r w:rsidRPr="004C089C">
        <w:rPr>
          <w:rFonts w:ascii="Arial" w:hAnsi="Arial" w:cs="Arial"/>
          <w:sz w:val="24"/>
          <w:szCs w:val="24"/>
          <w:lang w:val="es-ES" w:eastAsia="es-CO"/>
        </w:rPr>
        <w:t>Financiero</w:t>
      </w:r>
    </w:p>
    <w:p w14:paraId="3F08ECC5" w14:textId="3C79F433" w:rsidR="003818FA" w:rsidRPr="00EB7E9C" w:rsidRDefault="006F17E3" w:rsidP="00AA04CC">
      <w:pPr>
        <w:ind w:right="-160"/>
        <w:rPr>
          <w:rFonts w:ascii="Arial" w:hAnsi="Arial" w:cs="Arial"/>
          <w:sz w:val="24"/>
          <w:szCs w:val="24"/>
          <w:lang w:val="pt-BR" w:eastAsia="es-CO"/>
        </w:rPr>
      </w:pPr>
      <w:r w:rsidRPr="004C089C">
        <w:rPr>
          <w:rFonts w:ascii="Arial" w:hAnsi="Arial" w:cs="Arial"/>
          <w:sz w:val="24"/>
          <w:szCs w:val="24"/>
          <w:lang w:val="pt-BR" w:eastAsia="es-CO"/>
        </w:rPr>
        <w:t>5</w:t>
      </w:r>
      <w:r w:rsidR="00CF74D8" w:rsidRPr="004C089C">
        <w:rPr>
          <w:rFonts w:ascii="Arial" w:hAnsi="Arial" w:cs="Arial"/>
          <w:sz w:val="24"/>
          <w:szCs w:val="24"/>
          <w:lang w:val="pt-BR" w:eastAsia="es-CO"/>
        </w:rPr>
        <w:t>0000</w:t>
      </w:r>
    </w:p>
    <w:sectPr w:rsidR="003818FA" w:rsidRPr="00EB7E9C" w:rsidSect="003A2D71">
      <w:headerReference w:type="even" r:id="rId8"/>
      <w:headerReference w:type="default" r:id="rId9"/>
      <w:headerReference w:type="first" r:id="rId10"/>
      <w:pgSz w:w="12240" w:h="18720" w:code="257"/>
      <w:pgMar w:top="1418" w:right="1701" w:bottom="1701" w:left="1701" w:header="284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9DD2" w14:textId="77777777" w:rsidR="00504F1A" w:rsidRDefault="00504F1A">
      <w:r>
        <w:separator/>
      </w:r>
    </w:p>
  </w:endnote>
  <w:endnote w:type="continuationSeparator" w:id="0">
    <w:p w14:paraId="67A75656" w14:textId="77777777" w:rsidR="00504F1A" w:rsidRDefault="00504F1A">
      <w:r>
        <w:continuationSeparator/>
      </w:r>
    </w:p>
  </w:endnote>
  <w:endnote w:type="continuationNotice" w:id="1">
    <w:p w14:paraId="5F0167A6" w14:textId="77777777" w:rsidR="00504F1A" w:rsidRDefault="00504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05D7" w14:textId="77777777" w:rsidR="00504F1A" w:rsidRDefault="00504F1A">
      <w:r>
        <w:separator/>
      </w:r>
    </w:p>
  </w:footnote>
  <w:footnote w:type="continuationSeparator" w:id="0">
    <w:p w14:paraId="158A996B" w14:textId="77777777" w:rsidR="00504F1A" w:rsidRDefault="00504F1A">
      <w:r>
        <w:continuationSeparator/>
      </w:r>
    </w:p>
  </w:footnote>
  <w:footnote w:type="continuationNotice" w:id="1">
    <w:p w14:paraId="20360718" w14:textId="77777777" w:rsidR="00504F1A" w:rsidRDefault="00504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33EB" w14:textId="77777777" w:rsidR="003A2D71" w:rsidRDefault="003A2D71" w:rsidP="003A2D71">
    <w:pPr>
      <w:pStyle w:val="Encabezado"/>
      <w:jc w:val="both"/>
      <w:rPr>
        <w:rFonts w:ascii="Arial" w:hAnsi="Arial" w:cs="Arial"/>
        <w:b/>
        <w:bCs/>
        <w:sz w:val="22"/>
        <w:szCs w:val="22"/>
      </w:rPr>
    </w:pPr>
  </w:p>
  <w:p w14:paraId="4A64A4C2" w14:textId="77777777" w:rsidR="003A2D71" w:rsidRDefault="003A2D71" w:rsidP="003A2D71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6645C41E" w14:textId="74070989" w:rsidR="003A2D71" w:rsidRPr="003A2D71" w:rsidRDefault="003A2D71" w:rsidP="003A2D71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SUPER</w:t>
    </w:r>
    <w:r w:rsidRPr="001F17DC">
      <w:rPr>
        <w:rFonts w:ascii="Arial" w:hAnsi="Arial" w:cs="Arial"/>
        <w:b/>
        <w:bCs/>
        <w:sz w:val="24"/>
        <w:szCs w:val="24"/>
      </w:rPr>
      <w:t>INTENDENCIA FINANCIERA DE COLOMBIA</w:t>
    </w:r>
  </w:p>
  <w:p w14:paraId="0F069491" w14:textId="77777777" w:rsidR="003A2D71" w:rsidRDefault="003A2D71" w:rsidP="003A2D71">
    <w:pPr>
      <w:pStyle w:val="Encabezado"/>
      <w:jc w:val="both"/>
      <w:rPr>
        <w:rFonts w:ascii="Arial" w:hAnsi="Arial" w:cs="Arial"/>
        <w:b/>
        <w:bCs/>
        <w:sz w:val="22"/>
        <w:szCs w:val="22"/>
      </w:rPr>
    </w:pPr>
  </w:p>
  <w:p w14:paraId="6C012D50" w14:textId="219CF76B" w:rsidR="003A2D71" w:rsidRPr="000414B7" w:rsidRDefault="003A2D71" w:rsidP="003A2D71">
    <w:pPr>
      <w:pStyle w:val="Encabezado"/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2"/>
        <w:szCs w:val="22"/>
      </w:rPr>
      <w:t xml:space="preserve">Circular Externa </w:t>
    </w:r>
    <w:r w:rsidR="000C400F">
      <w:rPr>
        <w:rFonts w:ascii="Arial" w:hAnsi="Arial" w:cs="Arial"/>
        <w:b/>
        <w:bCs/>
        <w:sz w:val="22"/>
        <w:szCs w:val="22"/>
      </w:rPr>
      <w:t>028</w:t>
    </w:r>
    <w:r>
      <w:rPr>
        <w:rFonts w:ascii="Arial" w:hAnsi="Arial" w:cs="Arial"/>
        <w:b/>
        <w:bCs/>
        <w:sz w:val="22"/>
        <w:szCs w:val="22"/>
      </w:rPr>
      <w:t xml:space="preserve"> de 202</w:t>
    </w:r>
    <w:r w:rsidR="001B005D">
      <w:rPr>
        <w:rFonts w:ascii="Arial" w:hAnsi="Arial" w:cs="Arial"/>
        <w:b/>
        <w:bCs/>
        <w:sz w:val="22"/>
        <w:szCs w:val="22"/>
      </w:rPr>
      <w:t>2</w:t>
    </w:r>
    <w:r w:rsidR="007104F7">
      <w:rPr>
        <w:rFonts w:ascii="Arial" w:hAnsi="Arial" w:cs="Arial"/>
        <w:b/>
        <w:bCs/>
        <w:sz w:val="22"/>
        <w:szCs w:val="22"/>
      </w:rPr>
      <w:t xml:space="preserve">            </w:t>
    </w:r>
    <w:r>
      <w:rPr>
        <w:rFonts w:ascii="Arial" w:hAnsi="Arial" w:cs="Arial"/>
        <w:b/>
        <w:bCs/>
        <w:sz w:val="22"/>
        <w:szCs w:val="22"/>
      </w:rPr>
      <w:t xml:space="preserve">                                                                   Página 2</w:t>
    </w:r>
  </w:p>
  <w:p w14:paraId="2C621A32" w14:textId="76618BEF" w:rsidR="003A2D71" w:rsidRDefault="003A2D71" w:rsidP="003A2D71">
    <w:pPr>
      <w:pStyle w:val="Encabezado"/>
    </w:pPr>
  </w:p>
  <w:p w14:paraId="17424DDB" w14:textId="77777777" w:rsidR="003A2D71" w:rsidRPr="003A2D71" w:rsidRDefault="003A2D71" w:rsidP="003A2D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046A" w14:textId="103F2201" w:rsidR="006D51AA" w:rsidRDefault="006D51AA" w:rsidP="004D2E59">
    <w:pPr>
      <w:pStyle w:val="Encabezado"/>
      <w:rPr>
        <w:rFonts w:ascii="Arial" w:hAnsi="Arial" w:cs="Arial"/>
        <w:b/>
        <w:bCs/>
        <w:sz w:val="24"/>
        <w:szCs w:val="24"/>
      </w:rPr>
    </w:pPr>
  </w:p>
  <w:p w14:paraId="610837F5" w14:textId="1357A9AB" w:rsidR="008E3DA8" w:rsidRDefault="008E3DA8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2514BBAC" w14:textId="77777777" w:rsidR="008E3DA8" w:rsidRDefault="008E3DA8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646382C6" w14:textId="77777777" w:rsidR="00A31708" w:rsidRDefault="00A31708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575B184B" w14:textId="6BACE6A6" w:rsidR="006D51AA" w:rsidRDefault="004D2E59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SUPER</w:t>
    </w:r>
    <w:r w:rsidR="006D51AA" w:rsidRPr="001F17DC">
      <w:rPr>
        <w:rFonts w:ascii="Arial" w:hAnsi="Arial" w:cs="Arial"/>
        <w:b/>
        <w:bCs/>
        <w:sz w:val="24"/>
        <w:szCs w:val="24"/>
      </w:rPr>
      <w:t>INTENDENCIA FINANCIERA DE COLOMBIA</w:t>
    </w:r>
  </w:p>
  <w:p w14:paraId="63195FF8" w14:textId="77777777" w:rsidR="009945B3" w:rsidRDefault="009945B3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237BAF48" w14:textId="0CE7B940" w:rsidR="009945B3" w:rsidRPr="000414B7" w:rsidRDefault="009945B3" w:rsidP="009945B3">
    <w:pPr>
      <w:pStyle w:val="Encabezado"/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2"/>
        <w:szCs w:val="22"/>
      </w:rPr>
      <w:t xml:space="preserve">Circular Externa </w:t>
    </w:r>
    <w:r w:rsidR="000C400F">
      <w:rPr>
        <w:rFonts w:ascii="Arial" w:hAnsi="Arial" w:cs="Arial"/>
        <w:b/>
        <w:bCs/>
        <w:sz w:val="22"/>
        <w:szCs w:val="22"/>
      </w:rPr>
      <w:t>028</w:t>
    </w:r>
    <w:r>
      <w:rPr>
        <w:rFonts w:ascii="Arial" w:hAnsi="Arial" w:cs="Arial"/>
        <w:b/>
        <w:bCs/>
        <w:sz w:val="22"/>
        <w:szCs w:val="22"/>
      </w:rPr>
      <w:t xml:space="preserve"> de </w:t>
    </w:r>
    <w:r w:rsidR="0082122E">
      <w:rPr>
        <w:rFonts w:ascii="Arial" w:hAnsi="Arial" w:cs="Arial"/>
        <w:b/>
        <w:bCs/>
        <w:sz w:val="22"/>
        <w:szCs w:val="22"/>
      </w:rPr>
      <w:t xml:space="preserve">2022                                                                     </w:t>
    </w:r>
    <w:r>
      <w:rPr>
        <w:rFonts w:ascii="Arial" w:hAnsi="Arial" w:cs="Arial"/>
        <w:b/>
        <w:bCs/>
        <w:sz w:val="22"/>
        <w:szCs w:val="22"/>
      </w:rPr>
      <w:t xml:space="preserve">Página </w:t>
    </w:r>
    <w:r w:rsidR="003A2D71">
      <w:rPr>
        <w:rFonts w:ascii="Arial" w:hAnsi="Arial" w:cs="Arial"/>
        <w:b/>
        <w:bCs/>
        <w:sz w:val="22"/>
        <w:szCs w:val="22"/>
      </w:rPr>
      <w:t>3</w:t>
    </w:r>
  </w:p>
  <w:p w14:paraId="135DB5FD" w14:textId="77777777" w:rsidR="009945B3" w:rsidRDefault="009945B3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493403D1" w14:textId="77777777" w:rsidR="004D2E59" w:rsidRDefault="004D2E59" w:rsidP="0004044D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C46B" w14:textId="77777777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07A17737" w14:textId="77777777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07C2A5F5" w14:textId="77777777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38FD4926" w14:textId="77777777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3D7346E4" w14:textId="51655F13" w:rsidR="009945B3" w:rsidRDefault="009945B3" w:rsidP="009945B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SUPER</w:t>
    </w:r>
    <w:r w:rsidRPr="001F17DC">
      <w:rPr>
        <w:rFonts w:ascii="Arial" w:hAnsi="Arial" w:cs="Arial"/>
        <w:b/>
        <w:bCs/>
        <w:sz w:val="24"/>
        <w:szCs w:val="24"/>
      </w:rPr>
      <w:t>INTENDENCIA FINANCIERA DE COLOMBIA</w:t>
    </w:r>
  </w:p>
  <w:p w14:paraId="447E52C3" w14:textId="77777777" w:rsidR="009945B3" w:rsidRDefault="009945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90623A"/>
    <w:multiLevelType w:val="hybridMultilevel"/>
    <w:tmpl w:val="14F44F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10EE6"/>
    <w:multiLevelType w:val="multilevel"/>
    <w:tmpl w:val="2CF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D60BD"/>
    <w:multiLevelType w:val="multilevel"/>
    <w:tmpl w:val="5202A0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5A0229"/>
    <w:multiLevelType w:val="hybridMultilevel"/>
    <w:tmpl w:val="3E0494E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08E1F37"/>
    <w:multiLevelType w:val="hybridMultilevel"/>
    <w:tmpl w:val="6E040D74"/>
    <w:lvl w:ilvl="0" w:tplc="5C5803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207E5"/>
    <w:multiLevelType w:val="hybridMultilevel"/>
    <w:tmpl w:val="20CA577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BA22D10"/>
    <w:multiLevelType w:val="hybridMultilevel"/>
    <w:tmpl w:val="E370E2D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0FB8"/>
    <w:multiLevelType w:val="hybridMultilevel"/>
    <w:tmpl w:val="F6664FC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90981">
    <w:abstractNumId w:val="2"/>
  </w:num>
  <w:num w:numId="2" w16cid:durableId="606351522">
    <w:abstractNumId w:val="1"/>
  </w:num>
  <w:num w:numId="3" w16cid:durableId="1549488138">
    <w:abstractNumId w:val="0"/>
  </w:num>
  <w:num w:numId="4" w16cid:durableId="764417781">
    <w:abstractNumId w:val="3"/>
  </w:num>
  <w:num w:numId="5" w16cid:durableId="1662077448">
    <w:abstractNumId w:val="6"/>
  </w:num>
  <w:num w:numId="6" w16cid:durableId="1409882384">
    <w:abstractNumId w:val="8"/>
  </w:num>
  <w:num w:numId="7" w16cid:durableId="1117454718">
    <w:abstractNumId w:val="4"/>
  </w:num>
  <w:num w:numId="8" w16cid:durableId="379400058">
    <w:abstractNumId w:val="7"/>
  </w:num>
  <w:num w:numId="9" w16cid:durableId="1969821205">
    <w:abstractNumId w:val="11"/>
  </w:num>
  <w:num w:numId="10" w16cid:durableId="226382158">
    <w:abstractNumId w:val="10"/>
  </w:num>
  <w:num w:numId="11" w16cid:durableId="1848669623">
    <w:abstractNumId w:val="9"/>
  </w:num>
  <w:num w:numId="12" w16cid:durableId="67156267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0888"/>
    <w:rsid w:val="00000A9B"/>
    <w:rsid w:val="00000D13"/>
    <w:rsid w:val="00000D7F"/>
    <w:rsid w:val="000023E6"/>
    <w:rsid w:val="00003D5D"/>
    <w:rsid w:val="00006F9A"/>
    <w:rsid w:val="000070D7"/>
    <w:rsid w:val="0001100C"/>
    <w:rsid w:val="00012AA6"/>
    <w:rsid w:val="00013255"/>
    <w:rsid w:val="000133CE"/>
    <w:rsid w:val="00015E72"/>
    <w:rsid w:val="000160F0"/>
    <w:rsid w:val="00016555"/>
    <w:rsid w:val="00026639"/>
    <w:rsid w:val="00030CC7"/>
    <w:rsid w:val="00033107"/>
    <w:rsid w:val="00033C39"/>
    <w:rsid w:val="00034027"/>
    <w:rsid w:val="0003405D"/>
    <w:rsid w:val="00034E42"/>
    <w:rsid w:val="0003741B"/>
    <w:rsid w:val="00037E83"/>
    <w:rsid w:val="0004044D"/>
    <w:rsid w:val="000408C5"/>
    <w:rsid w:val="00040BA8"/>
    <w:rsid w:val="000410A0"/>
    <w:rsid w:val="00041DA6"/>
    <w:rsid w:val="00042796"/>
    <w:rsid w:val="00043080"/>
    <w:rsid w:val="00043789"/>
    <w:rsid w:val="00043E8C"/>
    <w:rsid w:val="0004430E"/>
    <w:rsid w:val="000452F2"/>
    <w:rsid w:val="00047F45"/>
    <w:rsid w:val="00050D20"/>
    <w:rsid w:val="00052954"/>
    <w:rsid w:val="00052E70"/>
    <w:rsid w:val="00052E8F"/>
    <w:rsid w:val="00054A43"/>
    <w:rsid w:val="00054B58"/>
    <w:rsid w:val="00054B9A"/>
    <w:rsid w:val="000556C7"/>
    <w:rsid w:val="00056703"/>
    <w:rsid w:val="00062BA0"/>
    <w:rsid w:val="0006601B"/>
    <w:rsid w:val="0006670A"/>
    <w:rsid w:val="00067845"/>
    <w:rsid w:val="00070229"/>
    <w:rsid w:val="000715ED"/>
    <w:rsid w:val="00073AE5"/>
    <w:rsid w:val="00076936"/>
    <w:rsid w:val="000777FC"/>
    <w:rsid w:val="00083E61"/>
    <w:rsid w:val="0008489A"/>
    <w:rsid w:val="00086CC4"/>
    <w:rsid w:val="00087A15"/>
    <w:rsid w:val="00093061"/>
    <w:rsid w:val="00096714"/>
    <w:rsid w:val="000A2840"/>
    <w:rsid w:val="000A3A14"/>
    <w:rsid w:val="000A5900"/>
    <w:rsid w:val="000A6D53"/>
    <w:rsid w:val="000A7889"/>
    <w:rsid w:val="000A7CD3"/>
    <w:rsid w:val="000B1376"/>
    <w:rsid w:val="000B35ED"/>
    <w:rsid w:val="000B3BED"/>
    <w:rsid w:val="000B6EC4"/>
    <w:rsid w:val="000C22E3"/>
    <w:rsid w:val="000C2F88"/>
    <w:rsid w:val="000C400F"/>
    <w:rsid w:val="000C5510"/>
    <w:rsid w:val="000C5E73"/>
    <w:rsid w:val="000C7632"/>
    <w:rsid w:val="000D0E3A"/>
    <w:rsid w:val="000D1097"/>
    <w:rsid w:val="000D124F"/>
    <w:rsid w:val="000D147B"/>
    <w:rsid w:val="000D2BBF"/>
    <w:rsid w:val="000D2F2F"/>
    <w:rsid w:val="000D4629"/>
    <w:rsid w:val="000D5D3A"/>
    <w:rsid w:val="000D6C3E"/>
    <w:rsid w:val="000E1A10"/>
    <w:rsid w:val="000E2600"/>
    <w:rsid w:val="000E2607"/>
    <w:rsid w:val="000E4399"/>
    <w:rsid w:val="000E7229"/>
    <w:rsid w:val="000E72BA"/>
    <w:rsid w:val="000E7C52"/>
    <w:rsid w:val="000F2BD8"/>
    <w:rsid w:val="000F39EF"/>
    <w:rsid w:val="000F400B"/>
    <w:rsid w:val="000F4852"/>
    <w:rsid w:val="000F6185"/>
    <w:rsid w:val="000F6A9C"/>
    <w:rsid w:val="000F6CB5"/>
    <w:rsid w:val="000F73FE"/>
    <w:rsid w:val="0010035B"/>
    <w:rsid w:val="0010046E"/>
    <w:rsid w:val="00103854"/>
    <w:rsid w:val="00106C19"/>
    <w:rsid w:val="00111E67"/>
    <w:rsid w:val="00117B7C"/>
    <w:rsid w:val="00120370"/>
    <w:rsid w:val="00120DA4"/>
    <w:rsid w:val="00121105"/>
    <w:rsid w:val="0012666F"/>
    <w:rsid w:val="001277B9"/>
    <w:rsid w:val="00127A5F"/>
    <w:rsid w:val="001338E0"/>
    <w:rsid w:val="001351EC"/>
    <w:rsid w:val="001368B8"/>
    <w:rsid w:val="00137CFF"/>
    <w:rsid w:val="00141AE8"/>
    <w:rsid w:val="00142FF9"/>
    <w:rsid w:val="00146EE0"/>
    <w:rsid w:val="0015024D"/>
    <w:rsid w:val="001503A6"/>
    <w:rsid w:val="00150997"/>
    <w:rsid w:val="00151A7C"/>
    <w:rsid w:val="00152F88"/>
    <w:rsid w:val="001543F0"/>
    <w:rsid w:val="00155053"/>
    <w:rsid w:val="00155314"/>
    <w:rsid w:val="00155337"/>
    <w:rsid w:val="00155E26"/>
    <w:rsid w:val="00161F7E"/>
    <w:rsid w:val="00164EC0"/>
    <w:rsid w:val="001663DE"/>
    <w:rsid w:val="00167176"/>
    <w:rsid w:val="00167246"/>
    <w:rsid w:val="0017076F"/>
    <w:rsid w:val="0017208A"/>
    <w:rsid w:val="0017391D"/>
    <w:rsid w:val="00181A15"/>
    <w:rsid w:val="0018694E"/>
    <w:rsid w:val="00187499"/>
    <w:rsid w:val="00190EE7"/>
    <w:rsid w:val="001913E8"/>
    <w:rsid w:val="00192825"/>
    <w:rsid w:val="00192987"/>
    <w:rsid w:val="001938EC"/>
    <w:rsid w:val="00193C68"/>
    <w:rsid w:val="00194D93"/>
    <w:rsid w:val="001968FB"/>
    <w:rsid w:val="00197E3E"/>
    <w:rsid w:val="001A043D"/>
    <w:rsid w:val="001A10AF"/>
    <w:rsid w:val="001A2171"/>
    <w:rsid w:val="001A22B7"/>
    <w:rsid w:val="001A34A5"/>
    <w:rsid w:val="001A41B1"/>
    <w:rsid w:val="001A4344"/>
    <w:rsid w:val="001A5080"/>
    <w:rsid w:val="001B005D"/>
    <w:rsid w:val="001B0A4D"/>
    <w:rsid w:val="001B3483"/>
    <w:rsid w:val="001B36F0"/>
    <w:rsid w:val="001B4A9E"/>
    <w:rsid w:val="001B4C7D"/>
    <w:rsid w:val="001B5C5F"/>
    <w:rsid w:val="001B63FD"/>
    <w:rsid w:val="001B7368"/>
    <w:rsid w:val="001B73E0"/>
    <w:rsid w:val="001C0106"/>
    <w:rsid w:val="001C212E"/>
    <w:rsid w:val="001C2A24"/>
    <w:rsid w:val="001C2B09"/>
    <w:rsid w:val="001C32A5"/>
    <w:rsid w:val="001C5A2C"/>
    <w:rsid w:val="001C5EEF"/>
    <w:rsid w:val="001C70F3"/>
    <w:rsid w:val="001D2F3B"/>
    <w:rsid w:val="001D3B0B"/>
    <w:rsid w:val="001D642D"/>
    <w:rsid w:val="001E0B1F"/>
    <w:rsid w:val="001E2692"/>
    <w:rsid w:val="001E3882"/>
    <w:rsid w:val="001E39DC"/>
    <w:rsid w:val="001E7AA3"/>
    <w:rsid w:val="001F0169"/>
    <w:rsid w:val="001F02CA"/>
    <w:rsid w:val="001F0651"/>
    <w:rsid w:val="001F38CB"/>
    <w:rsid w:val="001F3CA5"/>
    <w:rsid w:val="001F4197"/>
    <w:rsid w:val="001F435A"/>
    <w:rsid w:val="001F4C98"/>
    <w:rsid w:val="001F5DAA"/>
    <w:rsid w:val="001F639B"/>
    <w:rsid w:val="00204AFC"/>
    <w:rsid w:val="00206677"/>
    <w:rsid w:val="00211C83"/>
    <w:rsid w:val="00213986"/>
    <w:rsid w:val="00215252"/>
    <w:rsid w:val="00215658"/>
    <w:rsid w:val="00215A04"/>
    <w:rsid w:val="00217440"/>
    <w:rsid w:val="00221BEA"/>
    <w:rsid w:val="00222E51"/>
    <w:rsid w:val="002235CC"/>
    <w:rsid w:val="00223C75"/>
    <w:rsid w:val="0022712F"/>
    <w:rsid w:val="00227459"/>
    <w:rsid w:val="00232ADE"/>
    <w:rsid w:val="002339C2"/>
    <w:rsid w:val="00242CEB"/>
    <w:rsid w:val="00242D74"/>
    <w:rsid w:val="0024666B"/>
    <w:rsid w:val="00246C1B"/>
    <w:rsid w:val="002508E7"/>
    <w:rsid w:val="00253401"/>
    <w:rsid w:val="00253447"/>
    <w:rsid w:val="00263533"/>
    <w:rsid w:val="0026414B"/>
    <w:rsid w:val="002641C8"/>
    <w:rsid w:val="002648C9"/>
    <w:rsid w:val="002656AC"/>
    <w:rsid w:val="002661DD"/>
    <w:rsid w:val="00266AB5"/>
    <w:rsid w:val="002671CB"/>
    <w:rsid w:val="002720DD"/>
    <w:rsid w:val="00272D3B"/>
    <w:rsid w:val="002736DC"/>
    <w:rsid w:val="00273CF6"/>
    <w:rsid w:val="0027508C"/>
    <w:rsid w:val="002772F4"/>
    <w:rsid w:val="00277E1D"/>
    <w:rsid w:val="00280167"/>
    <w:rsid w:val="00285062"/>
    <w:rsid w:val="0028527E"/>
    <w:rsid w:val="002913CA"/>
    <w:rsid w:val="00291573"/>
    <w:rsid w:val="00291EF4"/>
    <w:rsid w:val="00293E62"/>
    <w:rsid w:val="00294436"/>
    <w:rsid w:val="00294FD3"/>
    <w:rsid w:val="00296EC4"/>
    <w:rsid w:val="002A0017"/>
    <w:rsid w:val="002A0D7F"/>
    <w:rsid w:val="002A0E36"/>
    <w:rsid w:val="002A109F"/>
    <w:rsid w:val="002A3546"/>
    <w:rsid w:val="002A4AD8"/>
    <w:rsid w:val="002A5271"/>
    <w:rsid w:val="002A61B2"/>
    <w:rsid w:val="002A63BE"/>
    <w:rsid w:val="002A6A91"/>
    <w:rsid w:val="002A7431"/>
    <w:rsid w:val="002A7746"/>
    <w:rsid w:val="002B091B"/>
    <w:rsid w:val="002B1194"/>
    <w:rsid w:val="002B13BF"/>
    <w:rsid w:val="002B17AB"/>
    <w:rsid w:val="002B6E94"/>
    <w:rsid w:val="002C3275"/>
    <w:rsid w:val="002C3A7F"/>
    <w:rsid w:val="002C6033"/>
    <w:rsid w:val="002D44D1"/>
    <w:rsid w:val="002D7335"/>
    <w:rsid w:val="002D7952"/>
    <w:rsid w:val="002E0F70"/>
    <w:rsid w:val="002E15D1"/>
    <w:rsid w:val="002E322F"/>
    <w:rsid w:val="002E3F76"/>
    <w:rsid w:val="002E43EA"/>
    <w:rsid w:val="002E4D71"/>
    <w:rsid w:val="002E546C"/>
    <w:rsid w:val="002E7AFE"/>
    <w:rsid w:val="002F0248"/>
    <w:rsid w:val="002F03DA"/>
    <w:rsid w:val="002F09FF"/>
    <w:rsid w:val="002F1776"/>
    <w:rsid w:val="002F4247"/>
    <w:rsid w:val="002F75F6"/>
    <w:rsid w:val="00300376"/>
    <w:rsid w:val="00301D7D"/>
    <w:rsid w:val="00302E04"/>
    <w:rsid w:val="003127D0"/>
    <w:rsid w:val="003132BF"/>
    <w:rsid w:val="00314437"/>
    <w:rsid w:val="00323CA0"/>
    <w:rsid w:val="00324060"/>
    <w:rsid w:val="00324B1A"/>
    <w:rsid w:val="0032507D"/>
    <w:rsid w:val="00325477"/>
    <w:rsid w:val="00325EDA"/>
    <w:rsid w:val="00327777"/>
    <w:rsid w:val="003315DD"/>
    <w:rsid w:val="00331771"/>
    <w:rsid w:val="003338B5"/>
    <w:rsid w:val="003357E0"/>
    <w:rsid w:val="00336A47"/>
    <w:rsid w:val="00336F53"/>
    <w:rsid w:val="00337970"/>
    <w:rsid w:val="0033799A"/>
    <w:rsid w:val="003415C5"/>
    <w:rsid w:val="00343216"/>
    <w:rsid w:val="003442AC"/>
    <w:rsid w:val="00344A22"/>
    <w:rsid w:val="00347F87"/>
    <w:rsid w:val="00350E49"/>
    <w:rsid w:val="00352444"/>
    <w:rsid w:val="00353A67"/>
    <w:rsid w:val="00353EEE"/>
    <w:rsid w:val="003557C2"/>
    <w:rsid w:val="00361025"/>
    <w:rsid w:val="00361392"/>
    <w:rsid w:val="0036292B"/>
    <w:rsid w:val="003637C2"/>
    <w:rsid w:val="00364EDF"/>
    <w:rsid w:val="00371A4E"/>
    <w:rsid w:val="00372441"/>
    <w:rsid w:val="00372E1F"/>
    <w:rsid w:val="003731A7"/>
    <w:rsid w:val="00373420"/>
    <w:rsid w:val="0037411F"/>
    <w:rsid w:val="00374F5A"/>
    <w:rsid w:val="00375102"/>
    <w:rsid w:val="0037573A"/>
    <w:rsid w:val="003757F0"/>
    <w:rsid w:val="00375997"/>
    <w:rsid w:val="003760B7"/>
    <w:rsid w:val="00380322"/>
    <w:rsid w:val="003805C2"/>
    <w:rsid w:val="003818FA"/>
    <w:rsid w:val="00382630"/>
    <w:rsid w:val="0038287D"/>
    <w:rsid w:val="00382A12"/>
    <w:rsid w:val="00383767"/>
    <w:rsid w:val="003839CC"/>
    <w:rsid w:val="003856B0"/>
    <w:rsid w:val="00385F31"/>
    <w:rsid w:val="00387279"/>
    <w:rsid w:val="003918C3"/>
    <w:rsid w:val="00392F96"/>
    <w:rsid w:val="00394FE8"/>
    <w:rsid w:val="003A2D71"/>
    <w:rsid w:val="003A35AE"/>
    <w:rsid w:val="003A3704"/>
    <w:rsid w:val="003A46F5"/>
    <w:rsid w:val="003A5824"/>
    <w:rsid w:val="003A5ADF"/>
    <w:rsid w:val="003A7E3D"/>
    <w:rsid w:val="003B0D19"/>
    <w:rsid w:val="003B111A"/>
    <w:rsid w:val="003B1412"/>
    <w:rsid w:val="003B2862"/>
    <w:rsid w:val="003B2AD0"/>
    <w:rsid w:val="003B3F29"/>
    <w:rsid w:val="003B4AD0"/>
    <w:rsid w:val="003B4E82"/>
    <w:rsid w:val="003B50E1"/>
    <w:rsid w:val="003B69FD"/>
    <w:rsid w:val="003B7BF5"/>
    <w:rsid w:val="003B7FC6"/>
    <w:rsid w:val="003C0048"/>
    <w:rsid w:val="003C4503"/>
    <w:rsid w:val="003C4D71"/>
    <w:rsid w:val="003C5F20"/>
    <w:rsid w:val="003C6B3B"/>
    <w:rsid w:val="003C78A8"/>
    <w:rsid w:val="003C7F51"/>
    <w:rsid w:val="003D05C3"/>
    <w:rsid w:val="003D0ED1"/>
    <w:rsid w:val="003D19B2"/>
    <w:rsid w:val="003D2CDC"/>
    <w:rsid w:val="003D3C73"/>
    <w:rsid w:val="003D522E"/>
    <w:rsid w:val="003D5ABA"/>
    <w:rsid w:val="003D5CD7"/>
    <w:rsid w:val="003D7931"/>
    <w:rsid w:val="003E094D"/>
    <w:rsid w:val="003E1CA4"/>
    <w:rsid w:val="003E1EB6"/>
    <w:rsid w:val="003E2736"/>
    <w:rsid w:val="003E35C1"/>
    <w:rsid w:val="003E551E"/>
    <w:rsid w:val="003F0544"/>
    <w:rsid w:val="003F0B92"/>
    <w:rsid w:val="003F146F"/>
    <w:rsid w:val="003F18F4"/>
    <w:rsid w:val="003F2ACC"/>
    <w:rsid w:val="003F31CD"/>
    <w:rsid w:val="003F3A4F"/>
    <w:rsid w:val="003F7B19"/>
    <w:rsid w:val="0040255C"/>
    <w:rsid w:val="0040267B"/>
    <w:rsid w:val="00404235"/>
    <w:rsid w:val="004043B0"/>
    <w:rsid w:val="00404901"/>
    <w:rsid w:val="004063B5"/>
    <w:rsid w:val="004063EB"/>
    <w:rsid w:val="0040661C"/>
    <w:rsid w:val="0040793A"/>
    <w:rsid w:val="004100C6"/>
    <w:rsid w:val="004106B0"/>
    <w:rsid w:val="00410CAB"/>
    <w:rsid w:val="004116E6"/>
    <w:rsid w:val="004129B3"/>
    <w:rsid w:val="00412ACD"/>
    <w:rsid w:val="00412E48"/>
    <w:rsid w:val="00415978"/>
    <w:rsid w:val="004179C8"/>
    <w:rsid w:val="004210B4"/>
    <w:rsid w:val="00422FDC"/>
    <w:rsid w:val="00424B92"/>
    <w:rsid w:val="00424BDB"/>
    <w:rsid w:val="00425482"/>
    <w:rsid w:val="004257C1"/>
    <w:rsid w:val="00425A99"/>
    <w:rsid w:val="00425EE9"/>
    <w:rsid w:val="00427A36"/>
    <w:rsid w:val="004309EF"/>
    <w:rsid w:val="00430AAC"/>
    <w:rsid w:val="0043128F"/>
    <w:rsid w:val="00431BE6"/>
    <w:rsid w:val="004334B7"/>
    <w:rsid w:val="00433693"/>
    <w:rsid w:val="0043478E"/>
    <w:rsid w:val="00434F60"/>
    <w:rsid w:val="00435360"/>
    <w:rsid w:val="00437481"/>
    <w:rsid w:val="00437C8E"/>
    <w:rsid w:val="00437EE2"/>
    <w:rsid w:val="0044038A"/>
    <w:rsid w:val="00440A37"/>
    <w:rsid w:val="00441D41"/>
    <w:rsid w:val="004446F2"/>
    <w:rsid w:val="004454BC"/>
    <w:rsid w:val="00451149"/>
    <w:rsid w:val="00451555"/>
    <w:rsid w:val="0045188D"/>
    <w:rsid w:val="00451C87"/>
    <w:rsid w:val="00452082"/>
    <w:rsid w:val="0045225B"/>
    <w:rsid w:val="00452B50"/>
    <w:rsid w:val="004534EB"/>
    <w:rsid w:val="004537EB"/>
    <w:rsid w:val="00453F87"/>
    <w:rsid w:val="0045498E"/>
    <w:rsid w:val="00455085"/>
    <w:rsid w:val="00455A7E"/>
    <w:rsid w:val="0045797C"/>
    <w:rsid w:val="004607C0"/>
    <w:rsid w:val="004618C7"/>
    <w:rsid w:val="00464173"/>
    <w:rsid w:val="00465559"/>
    <w:rsid w:val="00465CCB"/>
    <w:rsid w:val="00465FAD"/>
    <w:rsid w:val="0046782B"/>
    <w:rsid w:val="00470A69"/>
    <w:rsid w:val="004727A0"/>
    <w:rsid w:val="00472BD4"/>
    <w:rsid w:val="0047468E"/>
    <w:rsid w:val="00476C56"/>
    <w:rsid w:val="00477025"/>
    <w:rsid w:val="00481798"/>
    <w:rsid w:val="00483775"/>
    <w:rsid w:val="00484739"/>
    <w:rsid w:val="0048535B"/>
    <w:rsid w:val="00486E0C"/>
    <w:rsid w:val="00490B25"/>
    <w:rsid w:val="00496259"/>
    <w:rsid w:val="004963E7"/>
    <w:rsid w:val="0049768C"/>
    <w:rsid w:val="004A60D6"/>
    <w:rsid w:val="004A6237"/>
    <w:rsid w:val="004A643F"/>
    <w:rsid w:val="004A7C2F"/>
    <w:rsid w:val="004B156A"/>
    <w:rsid w:val="004B2316"/>
    <w:rsid w:val="004B3847"/>
    <w:rsid w:val="004B4BD5"/>
    <w:rsid w:val="004B66C8"/>
    <w:rsid w:val="004B6722"/>
    <w:rsid w:val="004B732C"/>
    <w:rsid w:val="004C089C"/>
    <w:rsid w:val="004C204F"/>
    <w:rsid w:val="004C507E"/>
    <w:rsid w:val="004D29E1"/>
    <w:rsid w:val="004D2E59"/>
    <w:rsid w:val="004D3822"/>
    <w:rsid w:val="004D3A5D"/>
    <w:rsid w:val="004D49D0"/>
    <w:rsid w:val="004D5BBF"/>
    <w:rsid w:val="004D6B18"/>
    <w:rsid w:val="004D6ED7"/>
    <w:rsid w:val="004E1323"/>
    <w:rsid w:val="004E1B73"/>
    <w:rsid w:val="004E1F02"/>
    <w:rsid w:val="004E3AEB"/>
    <w:rsid w:val="004E590C"/>
    <w:rsid w:val="004E62FD"/>
    <w:rsid w:val="004E744D"/>
    <w:rsid w:val="004F003A"/>
    <w:rsid w:val="004F0656"/>
    <w:rsid w:val="004F0778"/>
    <w:rsid w:val="004F1309"/>
    <w:rsid w:val="004F188C"/>
    <w:rsid w:val="004F2EDD"/>
    <w:rsid w:val="004F42F5"/>
    <w:rsid w:val="004F4BD5"/>
    <w:rsid w:val="004F5B86"/>
    <w:rsid w:val="004F61C9"/>
    <w:rsid w:val="004F6A90"/>
    <w:rsid w:val="004F6E1E"/>
    <w:rsid w:val="00501C7C"/>
    <w:rsid w:val="00501F0F"/>
    <w:rsid w:val="00502554"/>
    <w:rsid w:val="005025DD"/>
    <w:rsid w:val="005037D5"/>
    <w:rsid w:val="00504F1A"/>
    <w:rsid w:val="00505A9F"/>
    <w:rsid w:val="00507151"/>
    <w:rsid w:val="00511C0E"/>
    <w:rsid w:val="00513233"/>
    <w:rsid w:val="0051360C"/>
    <w:rsid w:val="00514F33"/>
    <w:rsid w:val="00516248"/>
    <w:rsid w:val="0051665C"/>
    <w:rsid w:val="0051737E"/>
    <w:rsid w:val="005173D1"/>
    <w:rsid w:val="00521763"/>
    <w:rsid w:val="00522DF1"/>
    <w:rsid w:val="0052367F"/>
    <w:rsid w:val="00523E91"/>
    <w:rsid w:val="00524354"/>
    <w:rsid w:val="00525155"/>
    <w:rsid w:val="00526C30"/>
    <w:rsid w:val="005314A6"/>
    <w:rsid w:val="00536D3C"/>
    <w:rsid w:val="005372E4"/>
    <w:rsid w:val="00541387"/>
    <w:rsid w:val="00541728"/>
    <w:rsid w:val="00541E7E"/>
    <w:rsid w:val="00544B71"/>
    <w:rsid w:val="00544C72"/>
    <w:rsid w:val="005465E5"/>
    <w:rsid w:val="0054722B"/>
    <w:rsid w:val="005478BB"/>
    <w:rsid w:val="005550FA"/>
    <w:rsid w:val="00555AE0"/>
    <w:rsid w:val="005561AF"/>
    <w:rsid w:val="005578F9"/>
    <w:rsid w:val="00561D85"/>
    <w:rsid w:val="0056363F"/>
    <w:rsid w:val="00564B20"/>
    <w:rsid w:val="005660FD"/>
    <w:rsid w:val="00570800"/>
    <w:rsid w:val="005729CF"/>
    <w:rsid w:val="005736DC"/>
    <w:rsid w:val="00573F95"/>
    <w:rsid w:val="005756C0"/>
    <w:rsid w:val="00576112"/>
    <w:rsid w:val="005763E6"/>
    <w:rsid w:val="00581EAB"/>
    <w:rsid w:val="00583F59"/>
    <w:rsid w:val="0058691C"/>
    <w:rsid w:val="005900FB"/>
    <w:rsid w:val="00592BFF"/>
    <w:rsid w:val="00592E79"/>
    <w:rsid w:val="00597D5A"/>
    <w:rsid w:val="005A0C03"/>
    <w:rsid w:val="005A1588"/>
    <w:rsid w:val="005A18C5"/>
    <w:rsid w:val="005A2D01"/>
    <w:rsid w:val="005A443A"/>
    <w:rsid w:val="005A49D1"/>
    <w:rsid w:val="005A4CDB"/>
    <w:rsid w:val="005A5AC8"/>
    <w:rsid w:val="005B2050"/>
    <w:rsid w:val="005B4313"/>
    <w:rsid w:val="005B6B85"/>
    <w:rsid w:val="005B74CC"/>
    <w:rsid w:val="005C1BAC"/>
    <w:rsid w:val="005C3A83"/>
    <w:rsid w:val="005C45AC"/>
    <w:rsid w:val="005C4AB7"/>
    <w:rsid w:val="005D0C72"/>
    <w:rsid w:val="005D17A6"/>
    <w:rsid w:val="005D3625"/>
    <w:rsid w:val="005D3E51"/>
    <w:rsid w:val="005D51F0"/>
    <w:rsid w:val="005D55C8"/>
    <w:rsid w:val="005D694A"/>
    <w:rsid w:val="005D6A15"/>
    <w:rsid w:val="005D6E16"/>
    <w:rsid w:val="005E018B"/>
    <w:rsid w:val="005E051B"/>
    <w:rsid w:val="005E3960"/>
    <w:rsid w:val="005E3B61"/>
    <w:rsid w:val="005E5F36"/>
    <w:rsid w:val="005E67B8"/>
    <w:rsid w:val="005E7096"/>
    <w:rsid w:val="005F0817"/>
    <w:rsid w:val="005F0E1D"/>
    <w:rsid w:val="005F11D0"/>
    <w:rsid w:val="005F584C"/>
    <w:rsid w:val="005F60AF"/>
    <w:rsid w:val="005F64E8"/>
    <w:rsid w:val="005F7F15"/>
    <w:rsid w:val="00600B3F"/>
    <w:rsid w:val="00600D51"/>
    <w:rsid w:val="00600EF0"/>
    <w:rsid w:val="00602405"/>
    <w:rsid w:val="00603C6A"/>
    <w:rsid w:val="006058C7"/>
    <w:rsid w:val="00606427"/>
    <w:rsid w:val="006069FB"/>
    <w:rsid w:val="0061077F"/>
    <w:rsid w:val="00611C2B"/>
    <w:rsid w:val="00612BB0"/>
    <w:rsid w:val="00614CEE"/>
    <w:rsid w:val="00615B7A"/>
    <w:rsid w:val="00617FA5"/>
    <w:rsid w:val="00621E61"/>
    <w:rsid w:val="00622EC2"/>
    <w:rsid w:val="00623A3E"/>
    <w:rsid w:val="00624541"/>
    <w:rsid w:val="0062544A"/>
    <w:rsid w:val="00630261"/>
    <w:rsid w:val="006335FF"/>
    <w:rsid w:val="00633851"/>
    <w:rsid w:val="006367AA"/>
    <w:rsid w:val="00636875"/>
    <w:rsid w:val="00637C88"/>
    <w:rsid w:val="00640515"/>
    <w:rsid w:val="00640836"/>
    <w:rsid w:val="0064264A"/>
    <w:rsid w:val="00642B5E"/>
    <w:rsid w:val="006435A2"/>
    <w:rsid w:val="0064423D"/>
    <w:rsid w:val="00651488"/>
    <w:rsid w:val="00652A3D"/>
    <w:rsid w:val="00652BE1"/>
    <w:rsid w:val="00653775"/>
    <w:rsid w:val="0065428B"/>
    <w:rsid w:val="006552C9"/>
    <w:rsid w:val="00655C9D"/>
    <w:rsid w:val="006603D6"/>
    <w:rsid w:val="00660F76"/>
    <w:rsid w:val="00661282"/>
    <w:rsid w:val="00662FA2"/>
    <w:rsid w:val="00664694"/>
    <w:rsid w:val="00664B83"/>
    <w:rsid w:val="006659CA"/>
    <w:rsid w:val="00666BF1"/>
    <w:rsid w:val="0067022D"/>
    <w:rsid w:val="006725C4"/>
    <w:rsid w:val="006769A1"/>
    <w:rsid w:val="006802A7"/>
    <w:rsid w:val="00682798"/>
    <w:rsid w:val="006827DD"/>
    <w:rsid w:val="00683E36"/>
    <w:rsid w:val="006848EE"/>
    <w:rsid w:val="00685273"/>
    <w:rsid w:val="00685B54"/>
    <w:rsid w:val="0068662A"/>
    <w:rsid w:val="00687E83"/>
    <w:rsid w:val="00692AC4"/>
    <w:rsid w:val="00693DE0"/>
    <w:rsid w:val="00694ABB"/>
    <w:rsid w:val="00694E65"/>
    <w:rsid w:val="006A3E7D"/>
    <w:rsid w:val="006A4A9E"/>
    <w:rsid w:val="006A642B"/>
    <w:rsid w:val="006A677E"/>
    <w:rsid w:val="006B0686"/>
    <w:rsid w:val="006B06D6"/>
    <w:rsid w:val="006B0EE9"/>
    <w:rsid w:val="006B107A"/>
    <w:rsid w:val="006B280E"/>
    <w:rsid w:val="006B289C"/>
    <w:rsid w:val="006B29A5"/>
    <w:rsid w:val="006B372D"/>
    <w:rsid w:val="006B38EC"/>
    <w:rsid w:val="006B42A5"/>
    <w:rsid w:val="006B59FB"/>
    <w:rsid w:val="006C02A6"/>
    <w:rsid w:val="006C1CDC"/>
    <w:rsid w:val="006C2208"/>
    <w:rsid w:val="006C476B"/>
    <w:rsid w:val="006C48C4"/>
    <w:rsid w:val="006C6203"/>
    <w:rsid w:val="006D0B32"/>
    <w:rsid w:val="006D21F9"/>
    <w:rsid w:val="006D2615"/>
    <w:rsid w:val="006D27BA"/>
    <w:rsid w:val="006D4ECF"/>
    <w:rsid w:val="006D51AA"/>
    <w:rsid w:val="006D5397"/>
    <w:rsid w:val="006D5503"/>
    <w:rsid w:val="006D6A53"/>
    <w:rsid w:val="006E33FD"/>
    <w:rsid w:val="006E4C9A"/>
    <w:rsid w:val="006E6BEF"/>
    <w:rsid w:val="006F0244"/>
    <w:rsid w:val="006F096D"/>
    <w:rsid w:val="006F0C64"/>
    <w:rsid w:val="006F17E3"/>
    <w:rsid w:val="006F1DCA"/>
    <w:rsid w:val="006F2855"/>
    <w:rsid w:val="006F3D8E"/>
    <w:rsid w:val="006F54AA"/>
    <w:rsid w:val="006F633D"/>
    <w:rsid w:val="006F7A45"/>
    <w:rsid w:val="00700789"/>
    <w:rsid w:val="007013B6"/>
    <w:rsid w:val="00701AA2"/>
    <w:rsid w:val="00703A1B"/>
    <w:rsid w:val="00704F6C"/>
    <w:rsid w:val="00705BDD"/>
    <w:rsid w:val="00707242"/>
    <w:rsid w:val="007104F7"/>
    <w:rsid w:val="00716CFF"/>
    <w:rsid w:val="00717395"/>
    <w:rsid w:val="00717C18"/>
    <w:rsid w:val="00721190"/>
    <w:rsid w:val="00721F4B"/>
    <w:rsid w:val="00724EA7"/>
    <w:rsid w:val="00724FFB"/>
    <w:rsid w:val="00727669"/>
    <w:rsid w:val="00727DEB"/>
    <w:rsid w:val="00735762"/>
    <w:rsid w:val="00735BEE"/>
    <w:rsid w:val="00737103"/>
    <w:rsid w:val="00741242"/>
    <w:rsid w:val="00744E4C"/>
    <w:rsid w:val="00746D9A"/>
    <w:rsid w:val="00750AFA"/>
    <w:rsid w:val="00751463"/>
    <w:rsid w:val="0075240B"/>
    <w:rsid w:val="00753EA6"/>
    <w:rsid w:val="007548A3"/>
    <w:rsid w:val="00755692"/>
    <w:rsid w:val="00756E79"/>
    <w:rsid w:val="0075712B"/>
    <w:rsid w:val="0075726B"/>
    <w:rsid w:val="00757EDC"/>
    <w:rsid w:val="0076064E"/>
    <w:rsid w:val="00761D55"/>
    <w:rsid w:val="00765F8F"/>
    <w:rsid w:val="00770440"/>
    <w:rsid w:val="00770781"/>
    <w:rsid w:val="00770B8B"/>
    <w:rsid w:val="00773397"/>
    <w:rsid w:val="007831AF"/>
    <w:rsid w:val="00784594"/>
    <w:rsid w:val="007853A7"/>
    <w:rsid w:val="00790178"/>
    <w:rsid w:val="007929DA"/>
    <w:rsid w:val="00792AA4"/>
    <w:rsid w:val="007934B1"/>
    <w:rsid w:val="007938C9"/>
    <w:rsid w:val="00795843"/>
    <w:rsid w:val="00796BFB"/>
    <w:rsid w:val="007A09BC"/>
    <w:rsid w:val="007A0F28"/>
    <w:rsid w:val="007A122C"/>
    <w:rsid w:val="007A180A"/>
    <w:rsid w:val="007A2476"/>
    <w:rsid w:val="007A40FC"/>
    <w:rsid w:val="007A4A0F"/>
    <w:rsid w:val="007B2C5F"/>
    <w:rsid w:val="007B432E"/>
    <w:rsid w:val="007B4850"/>
    <w:rsid w:val="007B4C2E"/>
    <w:rsid w:val="007B4D20"/>
    <w:rsid w:val="007B5B6C"/>
    <w:rsid w:val="007C10A0"/>
    <w:rsid w:val="007C1A9C"/>
    <w:rsid w:val="007C252D"/>
    <w:rsid w:val="007C2887"/>
    <w:rsid w:val="007C28F8"/>
    <w:rsid w:val="007C4F5D"/>
    <w:rsid w:val="007C4F88"/>
    <w:rsid w:val="007C68B3"/>
    <w:rsid w:val="007D400B"/>
    <w:rsid w:val="007E04F2"/>
    <w:rsid w:val="007E2987"/>
    <w:rsid w:val="007E345E"/>
    <w:rsid w:val="007E4209"/>
    <w:rsid w:val="007E547B"/>
    <w:rsid w:val="007E63B5"/>
    <w:rsid w:val="007E76AF"/>
    <w:rsid w:val="007F0532"/>
    <w:rsid w:val="007F2A31"/>
    <w:rsid w:val="007F306D"/>
    <w:rsid w:val="007F58FD"/>
    <w:rsid w:val="007F5E29"/>
    <w:rsid w:val="007F64E4"/>
    <w:rsid w:val="007F7F3D"/>
    <w:rsid w:val="007F7FC1"/>
    <w:rsid w:val="0080154C"/>
    <w:rsid w:val="00802E5A"/>
    <w:rsid w:val="008050CF"/>
    <w:rsid w:val="008053DA"/>
    <w:rsid w:val="008056A5"/>
    <w:rsid w:val="0080696F"/>
    <w:rsid w:val="0080754C"/>
    <w:rsid w:val="00807882"/>
    <w:rsid w:val="00811E51"/>
    <w:rsid w:val="0081208C"/>
    <w:rsid w:val="0081454C"/>
    <w:rsid w:val="008149B7"/>
    <w:rsid w:val="00815952"/>
    <w:rsid w:val="008160F1"/>
    <w:rsid w:val="00816ADC"/>
    <w:rsid w:val="0081741D"/>
    <w:rsid w:val="00817ED8"/>
    <w:rsid w:val="0082019A"/>
    <w:rsid w:val="00820AAD"/>
    <w:rsid w:val="0082122E"/>
    <w:rsid w:val="00821ED2"/>
    <w:rsid w:val="0082202F"/>
    <w:rsid w:val="00822952"/>
    <w:rsid w:val="00822E03"/>
    <w:rsid w:val="00825CEC"/>
    <w:rsid w:val="00830BB9"/>
    <w:rsid w:val="00830DD7"/>
    <w:rsid w:val="00831374"/>
    <w:rsid w:val="00832912"/>
    <w:rsid w:val="00832E41"/>
    <w:rsid w:val="00832E42"/>
    <w:rsid w:val="00832FC2"/>
    <w:rsid w:val="008335CB"/>
    <w:rsid w:val="00835D3F"/>
    <w:rsid w:val="00836580"/>
    <w:rsid w:val="00836D21"/>
    <w:rsid w:val="00837A54"/>
    <w:rsid w:val="00841165"/>
    <w:rsid w:val="00842E56"/>
    <w:rsid w:val="008446AB"/>
    <w:rsid w:val="00845F91"/>
    <w:rsid w:val="00846453"/>
    <w:rsid w:val="00847CEF"/>
    <w:rsid w:val="0085074D"/>
    <w:rsid w:val="0085084C"/>
    <w:rsid w:val="008536FE"/>
    <w:rsid w:val="00855727"/>
    <w:rsid w:val="00860935"/>
    <w:rsid w:val="00861B8B"/>
    <w:rsid w:val="00862F29"/>
    <w:rsid w:val="0086362D"/>
    <w:rsid w:val="008652A2"/>
    <w:rsid w:val="00865A4B"/>
    <w:rsid w:val="008662C9"/>
    <w:rsid w:val="00867F6F"/>
    <w:rsid w:val="00870346"/>
    <w:rsid w:val="008732E7"/>
    <w:rsid w:val="00873643"/>
    <w:rsid w:val="00873E20"/>
    <w:rsid w:val="008773EA"/>
    <w:rsid w:val="00881264"/>
    <w:rsid w:val="00882417"/>
    <w:rsid w:val="00882841"/>
    <w:rsid w:val="008832A9"/>
    <w:rsid w:val="008837E0"/>
    <w:rsid w:val="00883EF0"/>
    <w:rsid w:val="008841E5"/>
    <w:rsid w:val="008853BC"/>
    <w:rsid w:val="00885E8B"/>
    <w:rsid w:val="008872D8"/>
    <w:rsid w:val="0088799B"/>
    <w:rsid w:val="00887CA9"/>
    <w:rsid w:val="008910C6"/>
    <w:rsid w:val="008939DD"/>
    <w:rsid w:val="00894CED"/>
    <w:rsid w:val="008A0B86"/>
    <w:rsid w:val="008A0E32"/>
    <w:rsid w:val="008A0FC7"/>
    <w:rsid w:val="008A1D6D"/>
    <w:rsid w:val="008A276D"/>
    <w:rsid w:val="008A2F7B"/>
    <w:rsid w:val="008A4B7F"/>
    <w:rsid w:val="008A5585"/>
    <w:rsid w:val="008A75BF"/>
    <w:rsid w:val="008B15AA"/>
    <w:rsid w:val="008B3FB2"/>
    <w:rsid w:val="008B4DBC"/>
    <w:rsid w:val="008B5091"/>
    <w:rsid w:val="008B5B9A"/>
    <w:rsid w:val="008B6812"/>
    <w:rsid w:val="008B6A16"/>
    <w:rsid w:val="008C03E6"/>
    <w:rsid w:val="008C0B12"/>
    <w:rsid w:val="008C14B0"/>
    <w:rsid w:val="008C15F1"/>
    <w:rsid w:val="008C1993"/>
    <w:rsid w:val="008C1BF3"/>
    <w:rsid w:val="008C3C64"/>
    <w:rsid w:val="008C5CF9"/>
    <w:rsid w:val="008C6137"/>
    <w:rsid w:val="008C6263"/>
    <w:rsid w:val="008D12A1"/>
    <w:rsid w:val="008D1424"/>
    <w:rsid w:val="008D1DF6"/>
    <w:rsid w:val="008D3EBA"/>
    <w:rsid w:val="008D4799"/>
    <w:rsid w:val="008D703B"/>
    <w:rsid w:val="008E0492"/>
    <w:rsid w:val="008E0A5E"/>
    <w:rsid w:val="008E18AE"/>
    <w:rsid w:val="008E20B8"/>
    <w:rsid w:val="008E29FF"/>
    <w:rsid w:val="008E2D88"/>
    <w:rsid w:val="008E3467"/>
    <w:rsid w:val="008E3B13"/>
    <w:rsid w:val="008E3DA8"/>
    <w:rsid w:val="008E4162"/>
    <w:rsid w:val="008E4990"/>
    <w:rsid w:val="008E4A00"/>
    <w:rsid w:val="008F191A"/>
    <w:rsid w:val="008F2CD3"/>
    <w:rsid w:val="008F5AEE"/>
    <w:rsid w:val="00900FE0"/>
    <w:rsid w:val="00902018"/>
    <w:rsid w:val="009022EC"/>
    <w:rsid w:val="0090240F"/>
    <w:rsid w:val="00905CFB"/>
    <w:rsid w:val="00906744"/>
    <w:rsid w:val="00911E35"/>
    <w:rsid w:val="00913109"/>
    <w:rsid w:val="00916BEB"/>
    <w:rsid w:val="00917031"/>
    <w:rsid w:val="009204CB"/>
    <w:rsid w:val="009208DB"/>
    <w:rsid w:val="00921641"/>
    <w:rsid w:val="009240FE"/>
    <w:rsid w:val="0092411A"/>
    <w:rsid w:val="00925F11"/>
    <w:rsid w:val="00926DC8"/>
    <w:rsid w:val="00927BB3"/>
    <w:rsid w:val="009301D1"/>
    <w:rsid w:val="0093031A"/>
    <w:rsid w:val="009304D6"/>
    <w:rsid w:val="009307E1"/>
    <w:rsid w:val="00932358"/>
    <w:rsid w:val="00934E9D"/>
    <w:rsid w:val="009402DD"/>
    <w:rsid w:val="009403DB"/>
    <w:rsid w:val="00942941"/>
    <w:rsid w:val="00942C47"/>
    <w:rsid w:val="00950107"/>
    <w:rsid w:val="00951AA2"/>
    <w:rsid w:val="00952B73"/>
    <w:rsid w:val="00953880"/>
    <w:rsid w:val="009579CF"/>
    <w:rsid w:val="00957A1B"/>
    <w:rsid w:val="00957A44"/>
    <w:rsid w:val="009611BD"/>
    <w:rsid w:val="00971BDA"/>
    <w:rsid w:val="00973A81"/>
    <w:rsid w:val="00975536"/>
    <w:rsid w:val="00980F8B"/>
    <w:rsid w:val="009824CB"/>
    <w:rsid w:val="009863CF"/>
    <w:rsid w:val="00991B62"/>
    <w:rsid w:val="009945B3"/>
    <w:rsid w:val="00996804"/>
    <w:rsid w:val="00996886"/>
    <w:rsid w:val="00996FFE"/>
    <w:rsid w:val="009972F8"/>
    <w:rsid w:val="009A10E5"/>
    <w:rsid w:val="009A1A26"/>
    <w:rsid w:val="009A252E"/>
    <w:rsid w:val="009A2774"/>
    <w:rsid w:val="009A2CDD"/>
    <w:rsid w:val="009A2E9A"/>
    <w:rsid w:val="009A5129"/>
    <w:rsid w:val="009A55F6"/>
    <w:rsid w:val="009A7AD9"/>
    <w:rsid w:val="009B028C"/>
    <w:rsid w:val="009B0C2F"/>
    <w:rsid w:val="009B1AB9"/>
    <w:rsid w:val="009B3434"/>
    <w:rsid w:val="009B3781"/>
    <w:rsid w:val="009B5CDB"/>
    <w:rsid w:val="009B7381"/>
    <w:rsid w:val="009C08E0"/>
    <w:rsid w:val="009C0B78"/>
    <w:rsid w:val="009C3A0A"/>
    <w:rsid w:val="009C472B"/>
    <w:rsid w:val="009C5292"/>
    <w:rsid w:val="009C5B73"/>
    <w:rsid w:val="009C6E72"/>
    <w:rsid w:val="009C7293"/>
    <w:rsid w:val="009D05D5"/>
    <w:rsid w:val="009D2892"/>
    <w:rsid w:val="009D2B22"/>
    <w:rsid w:val="009D2B32"/>
    <w:rsid w:val="009D4F0F"/>
    <w:rsid w:val="009D5206"/>
    <w:rsid w:val="009E4DD3"/>
    <w:rsid w:val="009F0C24"/>
    <w:rsid w:val="009F1F79"/>
    <w:rsid w:val="009F2ADD"/>
    <w:rsid w:val="009F3337"/>
    <w:rsid w:val="009F45D8"/>
    <w:rsid w:val="009F69EA"/>
    <w:rsid w:val="009F705E"/>
    <w:rsid w:val="009F78BF"/>
    <w:rsid w:val="00A049AB"/>
    <w:rsid w:val="00A06295"/>
    <w:rsid w:val="00A06570"/>
    <w:rsid w:val="00A065BC"/>
    <w:rsid w:val="00A072B0"/>
    <w:rsid w:val="00A10436"/>
    <w:rsid w:val="00A110AA"/>
    <w:rsid w:val="00A12BB8"/>
    <w:rsid w:val="00A1315C"/>
    <w:rsid w:val="00A1763A"/>
    <w:rsid w:val="00A2204D"/>
    <w:rsid w:val="00A222EE"/>
    <w:rsid w:val="00A257E8"/>
    <w:rsid w:val="00A30A89"/>
    <w:rsid w:val="00A31457"/>
    <w:rsid w:val="00A31708"/>
    <w:rsid w:val="00A325AB"/>
    <w:rsid w:val="00A34085"/>
    <w:rsid w:val="00A34C38"/>
    <w:rsid w:val="00A35AAC"/>
    <w:rsid w:val="00A36664"/>
    <w:rsid w:val="00A36737"/>
    <w:rsid w:val="00A37002"/>
    <w:rsid w:val="00A3791B"/>
    <w:rsid w:val="00A37DB5"/>
    <w:rsid w:val="00A40299"/>
    <w:rsid w:val="00A434D5"/>
    <w:rsid w:val="00A44329"/>
    <w:rsid w:val="00A4436B"/>
    <w:rsid w:val="00A45B87"/>
    <w:rsid w:val="00A50968"/>
    <w:rsid w:val="00A51F6A"/>
    <w:rsid w:val="00A5200B"/>
    <w:rsid w:val="00A53040"/>
    <w:rsid w:val="00A53442"/>
    <w:rsid w:val="00A555C6"/>
    <w:rsid w:val="00A55D70"/>
    <w:rsid w:val="00A55D9A"/>
    <w:rsid w:val="00A55E78"/>
    <w:rsid w:val="00A57330"/>
    <w:rsid w:val="00A578C0"/>
    <w:rsid w:val="00A61674"/>
    <w:rsid w:val="00A6195F"/>
    <w:rsid w:val="00A61CAF"/>
    <w:rsid w:val="00A62CE9"/>
    <w:rsid w:val="00A656E3"/>
    <w:rsid w:val="00A66424"/>
    <w:rsid w:val="00A67FB1"/>
    <w:rsid w:val="00A73131"/>
    <w:rsid w:val="00A740B9"/>
    <w:rsid w:val="00A74220"/>
    <w:rsid w:val="00A74C50"/>
    <w:rsid w:val="00A74E8B"/>
    <w:rsid w:val="00A7560F"/>
    <w:rsid w:val="00A77590"/>
    <w:rsid w:val="00A82194"/>
    <w:rsid w:val="00A82913"/>
    <w:rsid w:val="00A83013"/>
    <w:rsid w:val="00A850D2"/>
    <w:rsid w:val="00A90E86"/>
    <w:rsid w:val="00A91A0E"/>
    <w:rsid w:val="00A92647"/>
    <w:rsid w:val="00A95C90"/>
    <w:rsid w:val="00AA04CC"/>
    <w:rsid w:val="00AA525D"/>
    <w:rsid w:val="00AA5D11"/>
    <w:rsid w:val="00AB01E9"/>
    <w:rsid w:val="00AB01FC"/>
    <w:rsid w:val="00AB03B1"/>
    <w:rsid w:val="00AB0491"/>
    <w:rsid w:val="00AB0BB2"/>
    <w:rsid w:val="00AB0C1C"/>
    <w:rsid w:val="00AB0D90"/>
    <w:rsid w:val="00AB14E2"/>
    <w:rsid w:val="00AB2139"/>
    <w:rsid w:val="00AB46DC"/>
    <w:rsid w:val="00AB4B5A"/>
    <w:rsid w:val="00AB5728"/>
    <w:rsid w:val="00AB592B"/>
    <w:rsid w:val="00AB5BE0"/>
    <w:rsid w:val="00AB5F01"/>
    <w:rsid w:val="00AB6644"/>
    <w:rsid w:val="00AB791B"/>
    <w:rsid w:val="00AC1879"/>
    <w:rsid w:val="00AC6CCB"/>
    <w:rsid w:val="00AD0C07"/>
    <w:rsid w:val="00AD1E3C"/>
    <w:rsid w:val="00AD1F36"/>
    <w:rsid w:val="00AD59DA"/>
    <w:rsid w:val="00AD76FD"/>
    <w:rsid w:val="00AE1BF7"/>
    <w:rsid w:val="00AE2A31"/>
    <w:rsid w:val="00AE431F"/>
    <w:rsid w:val="00AE489B"/>
    <w:rsid w:val="00AE5E77"/>
    <w:rsid w:val="00AE60FD"/>
    <w:rsid w:val="00AE65D0"/>
    <w:rsid w:val="00AF3E5D"/>
    <w:rsid w:val="00AF3F91"/>
    <w:rsid w:val="00AF51EF"/>
    <w:rsid w:val="00AF560C"/>
    <w:rsid w:val="00AF7B54"/>
    <w:rsid w:val="00B00F5B"/>
    <w:rsid w:val="00B01484"/>
    <w:rsid w:val="00B02409"/>
    <w:rsid w:val="00B034F3"/>
    <w:rsid w:val="00B035B7"/>
    <w:rsid w:val="00B04836"/>
    <w:rsid w:val="00B05C8F"/>
    <w:rsid w:val="00B13736"/>
    <w:rsid w:val="00B15077"/>
    <w:rsid w:val="00B16395"/>
    <w:rsid w:val="00B17279"/>
    <w:rsid w:val="00B173F6"/>
    <w:rsid w:val="00B175A2"/>
    <w:rsid w:val="00B17D15"/>
    <w:rsid w:val="00B2009A"/>
    <w:rsid w:val="00B22652"/>
    <w:rsid w:val="00B22B48"/>
    <w:rsid w:val="00B24FB9"/>
    <w:rsid w:val="00B26163"/>
    <w:rsid w:val="00B318B0"/>
    <w:rsid w:val="00B32CE1"/>
    <w:rsid w:val="00B3335B"/>
    <w:rsid w:val="00B33901"/>
    <w:rsid w:val="00B35363"/>
    <w:rsid w:val="00B40401"/>
    <w:rsid w:val="00B42E87"/>
    <w:rsid w:val="00B43D41"/>
    <w:rsid w:val="00B463A0"/>
    <w:rsid w:val="00B469FE"/>
    <w:rsid w:val="00B47AF4"/>
    <w:rsid w:val="00B5168C"/>
    <w:rsid w:val="00B51F39"/>
    <w:rsid w:val="00B526B9"/>
    <w:rsid w:val="00B53D04"/>
    <w:rsid w:val="00B559EC"/>
    <w:rsid w:val="00B55D67"/>
    <w:rsid w:val="00B56848"/>
    <w:rsid w:val="00B56EE2"/>
    <w:rsid w:val="00B57223"/>
    <w:rsid w:val="00B575F0"/>
    <w:rsid w:val="00B60C33"/>
    <w:rsid w:val="00B637A2"/>
    <w:rsid w:val="00B6546B"/>
    <w:rsid w:val="00B66C43"/>
    <w:rsid w:val="00B67A05"/>
    <w:rsid w:val="00B71521"/>
    <w:rsid w:val="00B7249B"/>
    <w:rsid w:val="00B734EB"/>
    <w:rsid w:val="00B73873"/>
    <w:rsid w:val="00B74C6C"/>
    <w:rsid w:val="00B74C80"/>
    <w:rsid w:val="00B75CCE"/>
    <w:rsid w:val="00B762B4"/>
    <w:rsid w:val="00B76D66"/>
    <w:rsid w:val="00B76F9E"/>
    <w:rsid w:val="00B774FF"/>
    <w:rsid w:val="00B81C40"/>
    <w:rsid w:val="00B84956"/>
    <w:rsid w:val="00B86217"/>
    <w:rsid w:val="00B877E4"/>
    <w:rsid w:val="00B87F94"/>
    <w:rsid w:val="00B917E4"/>
    <w:rsid w:val="00B926F8"/>
    <w:rsid w:val="00BA05EB"/>
    <w:rsid w:val="00BA2667"/>
    <w:rsid w:val="00BA3184"/>
    <w:rsid w:val="00BA4E89"/>
    <w:rsid w:val="00BA5B01"/>
    <w:rsid w:val="00BB0888"/>
    <w:rsid w:val="00BB3603"/>
    <w:rsid w:val="00BB37DA"/>
    <w:rsid w:val="00BB4772"/>
    <w:rsid w:val="00BB4FC2"/>
    <w:rsid w:val="00BB6059"/>
    <w:rsid w:val="00BB618D"/>
    <w:rsid w:val="00BC0A58"/>
    <w:rsid w:val="00BC1A80"/>
    <w:rsid w:val="00BC2A58"/>
    <w:rsid w:val="00BC3668"/>
    <w:rsid w:val="00BC5236"/>
    <w:rsid w:val="00BC58B7"/>
    <w:rsid w:val="00BC6198"/>
    <w:rsid w:val="00BC6A70"/>
    <w:rsid w:val="00BD02E8"/>
    <w:rsid w:val="00BD0926"/>
    <w:rsid w:val="00BD15A8"/>
    <w:rsid w:val="00BD22A9"/>
    <w:rsid w:val="00BD3F21"/>
    <w:rsid w:val="00BD46C6"/>
    <w:rsid w:val="00BD595A"/>
    <w:rsid w:val="00BE0C0D"/>
    <w:rsid w:val="00BE21AC"/>
    <w:rsid w:val="00BE5829"/>
    <w:rsid w:val="00BE5DE6"/>
    <w:rsid w:val="00BE7CC8"/>
    <w:rsid w:val="00BF05D4"/>
    <w:rsid w:val="00BF0EF2"/>
    <w:rsid w:val="00BF17F6"/>
    <w:rsid w:val="00BF23F6"/>
    <w:rsid w:val="00BF25B8"/>
    <w:rsid w:val="00BF6995"/>
    <w:rsid w:val="00C004F4"/>
    <w:rsid w:val="00C006F2"/>
    <w:rsid w:val="00C0152B"/>
    <w:rsid w:val="00C029B6"/>
    <w:rsid w:val="00C03FE7"/>
    <w:rsid w:val="00C040AE"/>
    <w:rsid w:val="00C054AA"/>
    <w:rsid w:val="00C060FB"/>
    <w:rsid w:val="00C10A95"/>
    <w:rsid w:val="00C1151A"/>
    <w:rsid w:val="00C12519"/>
    <w:rsid w:val="00C14116"/>
    <w:rsid w:val="00C167B1"/>
    <w:rsid w:val="00C17C20"/>
    <w:rsid w:val="00C213F7"/>
    <w:rsid w:val="00C2392C"/>
    <w:rsid w:val="00C23938"/>
    <w:rsid w:val="00C25D60"/>
    <w:rsid w:val="00C26872"/>
    <w:rsid w:val="00C2730F"/>
    <w:rsid w:val="00C27ECC"/>
    <w:rsid w:val="00C30A4E"/>
    <w:rsid w:val="00C340E1"/>
    <w:rsid w:val="00C34BB0"/>
    <w:rsid w:val="00C362E6"/>
    <w:rsid w:val="00C370F0"/>
    <w:rsid w:val="00C374D8"/>
    <w:rsid w:val="00C4106D"/>
    <w:rsid w:val="00C46F9A"/>
    <w:rsid w:val="00C50F78"/>
    <w:rsid w:val="00C51176"/>
    <w:rsid w:val="00C51E16"/>
    <w:rsid w:val="00C52829"/>
    <w:rsid w:val="00C53254"/>
    <w:rsid w:val="00C53493"/>
    <w:rsid w:val="00C5393F"/>
    <w:rsid w:val="00C54A32"/>
    <w:rsid w:val="00C5638D"/>
    <w:rsid w:val="00C5754D"/>
    <w:rsid w:val="00C64F7E"/>
    <w:rsid w:val="00C66B1F"/>
    <w:rsid w:val="00C67FE7"/>
    <w:rsid w:val="00C70894"/>
    <w:rsid w:val="00C72442"/>
    <w:rsid w:val="00C738AE"/>
    <w:rsid w:val="00C74322"/>
    <w:rsid w:val="00C74A12"/>
    <w:rsid w:val="00C74A32"/>
    <w:rsid w:val="00C74B16"/>
    <w:rsid w:val="00C75FA1"/>
    <w:rsid w:val="00C77723"/>
    <w:rsid w:val="00C82770"/>
    <w:rsid w:val="00C82D8C"/>
    <w:rsid w:val="00C84842"/>
    <w:rsid w:val="00C84879"/>
    <w:rsid w:val="00C84973"/>
    <w:rsid w:val="00C9175B"/>
    <w:rsid w:val="00C93B7B"/>
    <w:rsid w:val="00C93C4A"/>
    <w:rsid w:val="00C93F7E"/>
    <w:rsid w:val="00C9614A"/>
    <w:rsid w:val="00C96F50"/>
    <w:rsid w:val="00CA1556"/>
    <w:rsid w:val="00CA3807"/>
    <w:rsid w:val="00CA445E"/>
    <w:rsid w:val="00CA628A"/>
    <w:rsid w:val="00CA6F1C"/>
    <w:rsid w:val="00CA7774"/>
    <w:rsid w:val="00CB070A"/>
    <w:rsid w:val="00CB1577"/>
    <w:rsid w:val="00CB1BEC"/>
    <w:rsid w:val="00CB24CE"/>
    <w:rsid w:val="00CB35FD"/>
    <w:rsid w:val="00CB3DB4"/>
    <w:rsid w:val="00CB5099"/>
    <w:rsid w:val="00CB5C2B"/>
    <w:rsid w:val="00CB6EB7"/>
    <w:rsid w:val="00CB713E"/>
    <w:rsid w:val="00CC0265"/>
    <w:rsid w:val="00CC142C"/>
    <w:rsid w:val="00CC4266"/>
    <w:rsid w:val="00CC59DB"/>
    <w:rsid w:val="00CD00BE"/>
    <w:rsid w:val="00CD1754"/>
    <w:rsid w:val="00CD2859"/>
    <w:rsid w:val="00CD33D4"/>
    <w:rsid w:val="00CD6866"/>
    <w:rsid w:val="00CD7C31"/>
    <w:rsid w:val="00CE29D3"/>
    <w:rsid w:val="00CE5DA6"/>
    <w:rsid w:val="00CE744D"/>
    <w:rsid w:val="00CF04EA"/>
    <w:rsid w:val="00CF087F"/>
    <w:rsid w:val="00CF14C3"/>
    <w:rsid w:val="00CF24E9"/>
    <w:rsid w:val="00CF44AF"/>
    <w:rsid w:val="00CF5136"/>
    <w:rsid w:val="00CF5FA5"/>
    <w:rsid w:val="00CF74D8"/>
    <w:rsid w:val="00D0042D"/>
    <w:rsid w:val="00D00739"/>
    <w:rsid w:val="00D00B34"/>
    <w:rsid w:val="00D04103"/>
    <w:rsid w:val="00D0568A"/>
    <w:rsid w:val="00D071C4"/>
    <w:rsid w:val="00D07A97"/>
    <w:rsid w:val="00D07D05"/>
    <w:rsid w:val="00D11267"/>
    <w:rsid w:val="00D149CD"/>
    <w:rsid w:val="00D14D49"/>
    <w:rsid w:val="00D15637"/>
    <w:rsid w:val="00D161D8"/>
    <w:rsid w:val="00D16CCA"/>
    <w:rsid w:val="00D21E8C"/>
    <w:rsid w:val="00D23097"/>
    <w:rsid w:val="00D24AAD"/>
    <w:rsid w:val="00D261D0"/>
    <w:rsid w:val="00D320F3"/>
    <w:rsid w:val="00D32514"/>
    <w:rsid w:val="00D3326D"/>
    <w:rsid w:val="00D35C43"/>
    <w:rsid w:val="00D35F54"/>
    <w:rsid w:val="00D36AF2"/>
    <w:rsid w:val="00D40133"/>
    <w:rsid w:val="00D42D5E"/>
    <w:rsid w:val="00D44836"/>
    <w:rsid w:val="00D46E17"/>
    <w:rsid w:val="00D47183"/>
    <w:rsid w:val="00D47DB7"/>
    <w:rsid w:val="00D507F4"/>
    <w:rsid w:val="00D52690"/>
    <w:rsid w:val="00D53444"/>
    <w:rsid w:val="00D54DEC"/>
    <w:rsid w:val="00D60112"/>
    <w:rsid w:val="00D63EE2"/>
    <w:rsid w:val="00D65148"/>
    <w:rsid w:val="00D7140E"/>
    <w:rsid w:val="00D7553A"/>
    <w:rsid w:val="00D75DA0"/>
    <w:rsid w:val="00D76633"/>
    <w:rsid w:val="00D76857"/>
    <w:rsid w:val="00D7773C"/>
    <w:rsid w:val="00D8212B"/>
    <w:rsid w:val="00D83521"/>
    <w:rsid w:val="00D85311"/>
    <w:rsid w:val="00D86D59"/>
    <w:rsid w:val="00D86E43"/>
    <w:rsid w:val="00D904C3"/>
    <w:rsid w:val="00D90A0B"/>
    <w:rsid w:val="00D93181"/>
    <w:rsid w:val="00D9694E"/>
    <w:rsid w:val="00D96A6B"/>
    <w:rsid w:val="00D96CB9"/>
    <w:rsid w:val="00D97E00"/>
    <w:rsid w:val="00DA123C"/>
    <w:rsid w:val="00DA1862"/>
    <w:rsid w:val="00DA34E3"/>
    <w:rsid w:val="00DA509E"/>
    <w:rsid w:val="00DA590E"/>
    <w:rsid w:val="00DB3402"/>
    <w:rsid w:val="00DB3866"/>
    <w:rsid w:val="00DB5BB7"/>
    <w:rsid w:val="00DB6B27"/>
    <w:rsid w:val="00DC1FF4"/>
    <w:rsid w:val="00DC2A3E"/>
    <w:rsid w:val="00DC46ED"/>
    <w:rsid w:val="00DD3377"/>
    <w:rsid w:val="00DD4550"/>
    <w:rsid w:val="00DD562B"/>
    <w:rsid w:val="00DD62AA"/>
    <w:rsid w:val="00DD68F4"/>
    <w:rsid w:val="00DD6A23"/>
    <w:rsid w:val="00DD70F9"/>
    <w:rsid w:val="00DE00C7"/>
    <w:rsid w:val="00DE5341"/>
    <w:rsid w:val="00DE6C61"/>
    <w:rsid w:val="00DE7459"/>
    <w:rsid w:val="00DF1E02"/>
    <w:rsid w:val="00DF3624"/>
    <w:rsid w:val="00DF6076"/>
    <w:rsid w:val="00DF636E"/>
    <w:rsid w:val="00E0021C"/>
    <w:rsid w:val="00E01391"/>
    <w:rsid w:val="00E0244F"/>
    <w:rsid w:val="00E03A01"/>
    <w:rsid w:val="00E044EA"/>
    <w:rsid w:val="00E04A08"/>
    <w:rsid w:val="00E0617B"/>
    <w:rsid w:val="00E07052"/>
    <w:rsid w:val="00E07C5D"/>
    <w:rsid w:val="00E104D9"/>
    <w:rsid w:val="00E12034"/>
    <w:rsid w:val="00E12675"/>
    <w:rsid w:val="00E13DE1"/>
    <w:rsid w:val="00E13DFB"/>
    <w:rsid w:val="00E164EB"/>
    <w:rsid w:val="00E17548"/>
    <w:rsid w:val="00E17ED2"/>
    <w:rsid w:val="00E24C15"/>
    <w:rsid w:val="00E24FB0"/>
    <w:rsid w:val="00E255CA"/>
    <w:rsid w:val="00E2699B"/>
    <w:rsid w:val="00E271B9"/>
    <w:rsid w:val="00E303EB"/>
    <w:rsid w:val="00E312D0"/>
    <w:rsid w:val="00E31E85"/>
    <w:rsid w:val="00E3289A"/>
    <w:rsid w:val="00E32CC1"/>
    <w:rsid w:val="00E34C6D"/>
    <w:rsid w:val="00E3521C"/>
    <w:rsid w:val="00E365A9"/>
    <w:rsid w:val="00E37FD8"/>
    <w:rsid w:val="00E402C0"/>
    <w:rsid w:val="00E40419"/>
    <w:rsid w:val="00E42B19"/>
    <w:rsid w:val="00E43122"/>
    <w:rsid w:val="00E4356E"/>
    <w:rsid w:val="00E435E8"/>
    <w:rsid w:val="00E43611"/>
    <w:rsid w:val="00E449CB"/>
    <w:rsid w:val="00E45CD1"/>
    <w:rsid w:val="00E460D7"/>
    <w:rsid w:val="00E47C9B"/>
    <w:rsid w:val="00E52935"/>
    <w:rsid w:val="00E53327"/>
    <w:rsid w:val="00E533CE"/>
    <w:rsid w:val="00E53BF8"/>
    <w:rsid w:val="00E55A18"/>
    <w:rsid w:val="00E570CB"/>
    <w:rsid w:val="00E60AEE"/>
    <w:rsid w:val="00E62A42"/>
    <w:rsid w:val="00E63F54"/>
    <w:rsid w:val="00E65049"/>
    <w:rsid w:val="00E65969"/>
    <w:rsid w:val="00E667E3"/>
    <w:rsid w:val="00E668D9"/>
    <w:rsid w:val="00E66DC8"/>
    <w:rsid w:val="00E704FF"/>
    <w:rsid w:val="00E73DF9"/>
    <w:rsid w:val="00E75A5F"/>
    <w:rsid w:val="00E77E01"/>
    <w:rsid w:val="00E8042B"/>
    <w:rsid w:val="00E8053B"/>
    <w:rsid w:val="00E81ABD"/>
    <w:rsid w:val="00E84A7C"/>
    <w:rsid w:val="00E856F5"/>
    <w:rsid w:val="00E85749"/>
    <w:rsid w:val="00E869BE"/>
    <w:rsid w:val="00E87402"/>
    <w:rsid w:val="00E9026A"/>
    <w:rsid w:val="00E918E9"/>
    <w:rsid w:val="00E91B01"/>
    <w:rsid w:val="00E92AE1"/>
    <w:rsid w:val="00E93C1D"/>
    <w:rsid w:val="00E93E98"/>
    <w:rsid w:val="00E944E2"/>
    <w:rsid w:val="00E94A75"/>
    <w:rsid w:val="00E96E7C"/>
    <w:rsid w:val="00E979D9"/>
    <w:rsid w:val="00EA1049"/>
    <w:rsid w:val="00EA5DCD"/>
    <w:rsid w:val="00EA64E8"/>
    <w:rsid w:val="00EA6A0C"/>
    <w:rsid w:val="00EA7383"/>
    <w:rsid w:val="00EA7D9E"/>
    <w:rsid w:val="00EB07D4"/>
    <w:rsid w:val="00EB0D60"/>
    <w:rsid w:val="00EB3972"/>
    <w:rsid w:val="00EB3AED"/>
    <w:rsid w:val="00EB66C9"/>
    <w:rsid w:val="00EB7E9C"/>
    <w:rsid w:val="00EC0894"/>
    <w:rsid w:val="00EC435A"/>
    <w:rsid w:val="00EC517F"/>
    <w:rsid w:val="00EC57F6"/>
    <w:rsid w:val="00EC6B2B"/>
    <w:rsid w:val="00ED1CA4"/>
    <w:rsid w:val="00ED60B1"/>
    <w:rsid w:val="00ED6A6E"/>
    <w:rsid w:val="00ED7358"/>
    <w:rsid w:val="00EE29CE"/>
    <w:rsid w:val="00EE6486"/>
    <w:rsid w:val="00EE66EC"/>
    <w:rsid w:val="00EF168D"/>
    <w:rsid w:val="00EF5CC1"/>
    <w:rsid w:val="00F00877"/>
    <w:rsid w:val="00F00CE3"/>
    <w:rsid w:val="00F00E4D"/>
    <w:rsid w:val="00F04403"/>
    <w:rsid w:val="00F048B4"/>
    <w:rsid w:val="00F0542B"/>
    <w:rsid w:val="00F07788"/>
    <w:rsid w:val="00F07BCE"/>
    <w:rsid w:val="00F116B9"/>
    <w:rsid w:val="00F120D7"/>
    <w:rsid w:val="00F13433"/>
    <w:rsid w:val="00F14558"/>
    <w:rsid w:val="00F153F0"/>
    <w:rsid w:val="00F15990"/>
    <w:rsid w:val="00F16072"/>
    <w:rsid w:val="00F233F5"/>
    <w:rsid w:val="00F23512"/>
    <w:rsid w:val="00F2578E"/>
    <w:rsid w:val="00F27084"/>
    <w:rsid w:val="00F305A4"/>
    <w:rsid w:val="00F31FCC"/>
    <w:rsid w:val="00F32DEC"/>
    <w:rsid w:val="00F33360"/>
    <w:rsid w:val="00F33756"/>
    <w:rsid w:val="00F33CAB"/>
    <w:rsid w:val="00F35C3D"/>
    <w:rsid w:val="00F35CEA"/>
    <w:rsid w:val="00F36076"/>
    <w:rsid w:val="00F40FA5"/>
    <w:rsid w:val="00F41432"/>
    <w:rsid w:val="00F42C92"/>
    <w:rsid w:val="00F45427"/>
    <w:rsid w:val="00F4755E"/>
    <w:rsid w:val="00F52845"/>
    <w:rsid w:val="00F52E80"/>
    <w:rsid w:val="00F53159"/>
    <w:rsid w:val="00F56131"/>
    <w:rsid w:val="00F569FC"/>
    <w:rsid w:val="00F60ED3"/>
    <w:rsid w:val="00F70463"/>
    <w:rsid w:val="00F704E7"/>
    <w:rsid w:val="00F70A31"/>
    <w:rsid w:val="00F71662"/>
    <w:rsid w:val="00F72227"/>
    <w:rsid w:val="00F72E75"/>
    <w:rsid w:val="00F7340B"/>
    <w:rsid w:val="00F75A13"/>
    <w:rsid w:val="00F77615"/>
    <w:rsid w:val="00F77F0A"/>
    <w:rsid w:val="00F80501"/>
    <w:rsid w:val="00F8064E"/>
    <w:rsid w:val="00F80D21"/>
    <w:rsid w:val="00F80D4A"/>
    <w:rsid w:val="00F822C8"/>
    <w:rsid w:val="00F825D5"/>
    <w:rsid w:val="00F86B58"/>
    <w:rsid w:val="00F86EA5"/>
    <w:rsid w:val="00F87682"/>
    <w:rsid w:val="00F87DED"/>
    <w:rsid w:val="00F9082E"/>
    <w:rsid w:val="00F946B1"/>
    <w:rsid w:val="00F948FB"/>
    <w:rsid w:val="00FA1C7B"/>
    <w:rsid w:val="00FA39EC"/>
    <w:rsid w:val="00FA5DB4"/>
    <w:rsid w:val="00FB70CE"/>
    <w:rsid w:val="00FB77DD"/>
    <w:rsid w:val="00FB7EB5"/>
    <w:rsid w:val="00FC23A7"/>
    <w:rsid w:val="00FC3F04"/>
    <w:rsid w:val="00FC494B"/>
    <w:rsid w:val="00FC60DE"/>
    <w:rsid w:val="00FD2A8F"/>
    <w:rsid w:val="00FD3B1B"/>
    <w:rsid w:val="00FD611D"/>
    <w:rsid w:val="00FD74AB"/>
    <w:rsid w:val="00FD7D00"/>
    <w:rsid w:val="00FE1908"/>
    <w:rsid w:val="00FE22D4"/>
    <w:rsid w:val="00FE24DE"/>
    <w:rsid w:val="00FE250D"/>
    <w:rsid w:val="00FE25D1"/>
    <w:rsid w:val="00FE28FB"/>
    <w:rsid w:val="00FE5BA0"/>
    <w:rsid w:val="00FE6C95"/>
    <w:rsid w:val="00FF0689"/>
    <w:rsid w:val="00FF1D60"/>
    <w:rsid w:val="00FF2902"/>
    <w:rsid w:val="00FF3DA7"/>
    <w:rsid w:val="00FF4B1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B550A"/>
  <w15:docId w15:val="{F22AB833-F96D-49F7-98ED-133C20E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22E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x-none" w:eastAsia="x-none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pPr>
      <w:spacing w:after="120" w:line="480" w:lineRule="auto"/>
    </w:pPr>
  </w:style>
  <w:style w:type="paragraph" w:styleId="Ttulo">
    <w:name w:val="Title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1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2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3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link w:val="Encabezado"/>
    <w:uiPriority w:val="99"/>
    <w:locked/>
    <w:rsid w:val="0004044D"/>
    <w:rPr>
      <w:lang w:val="es-ES_tradnl" w:eastAsia="es-ES"/>
    </w:rPr>
  </w:style>
  <w:style w:type="character" w:styleId="Refdecomentario">
    <w:name w:val="annotation reference"/>
    <w:rsid w:val="006367A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367AA"/>
    <w:rPr>
      <w:b/>
      <w:bCs/>
      <w:lang w:val="es-ES_tradnl"/>
    </w:rPr>
  </w:style>
  <w:style w:type="character" w:customStyle="1" w:styleId="TextocomentarioCar">
    <w:name w:val="Texto comentario Car"/>
    <w:link w:val="Textocomentario"/>
    <w:rsid w:val="006367AA"/>
    <w:rPr>
      <w:lang w:val="es-ES" w:eastAsia="es-ES"/>
    </w:rPr>
  </w:style>
  <w:style w:type="character" w:customStyle="1" w:styleId="AsuntodelcomentarioCar">
    <w:name w:val="Asunto del comentario Car"/>
    <w:link w:val="Asuntodelcomentario"/>
    <w:rsid w:val="006367AA"/>
    <w:rPr>
      <w:b/>
      <w:bCs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4F188C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4F188C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152F88"/>
    <w:pPr>
      <w:spacing w:line="312" w:lineRule="auto"/>
    </w:pPr>
    <w:rPr>
      <w:rFonts w:ascii="Arial" w:hAnsi="Arial" w:cs="Arial"/>
      <w:color w:val="000000"/>
      <w:sz w:val="18"/>
      <w:szCs w:val="18"/>
      <w:lang w:val="es-CO" w:eastAsia="es-CO"/>
    </w:rPr>
  </w:style>
  <w:style w:type="paragraph" w:styleId="Prrafodelista">
    <w:name w:val="List Paragraph"/>
    <w:basedOn w:val="Normal"/>
    <w:uiPriority w:val="34"/>
    <w:qFormat/>
    <w:rsid w:val="000F400B"/>
    <w:pPr>
      <w:ind w:left="708"/>
    </w:pPr>
  </w:style>
  <w:style w:type="character" w:customStyle="1" w:styleId="Ttulo2Car">
    <w:name w:val="Título 2 Car"/>
    <w:link w:val="Ttulo2"/>
    <w:rsid w:val="00DA590E"/>
    <w:rPr>
      <w:rFonts w:ascii="Arial" w:hAnsi="Arial"/>
      <w:b/>
      <w:sz w:val="18"/>
    </w:rPr>
  </w:style>
  <w:style w:type="character" w:styleId="nfasis">
    <w:name w:val="Emphasis"/>
    <w:qFormat/>
    <w:rsid w:val="00B13736"/>
    <w:rPr>
      <w:i/>
      <w:iCs/>
    </w:rPr>
  </w:style>
  <w:style w:type="character" w:customStyle="1" w:styleId="PiedepginaCar">
    <w:name w:val="Pie de página Car"/>
    <w:link w:val="Piedepgina"/>
    <w:uiPriority w:val="99"/>
    <w:rsid w:val="00802E5A"/>
    <w:rPr>
      <w:lang w:val="es-ES_tradnl" w:eastAsia="es-ES"/>
    </w:rPr>
  </w:style>
  <w:style w:type="character" w:customStyle="1" w:styleId="Textoindependiente2Car">
    <w:name w:val="Texto independiente 2 Car"/>
    <w:link w:val="Textoindependiente2"/>
    <w:rsid w:val="002A7746"/>
    <w:rPr>
      <w:lang w:val="es-ES_tradnl" w:eastAsia="es-ES"/>
    </w:rPr>
  </w:style>
  <w:style w:type="character" w:styleId="Hipervnculovisitado">
    <w:name w:val="FollowedHyperlink"/>
    <w:rsid w:val="006C6203"/>
    <w:rPr>
      <w:color w:val="800080"/>
      <w:u w:val="single"/>
    </w:rPr>
  </w:style>
  <w:style w:type="character" w:styleId="Nmerodelnea">
    <w:name w:val="line number"/>
    <w:basedOn w:val="Fuentedeprrafopredeter"/>
    <w:rsid w:val="00CF74D8"/>
  </w:style>
  <w:style w:type="table" w:styleId="Tablaconcuadrcula">
    <w:name w:val="Table Grid"/>
    <w:basedOn w:val="Tablanormal"/>
    <w:rsid w:val="0024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6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24666B"/>
    <w:rPr>
      <w:rFonts w:ascii="Arial" w:hAnsi="Arial" w:cs="Arial"/>
      <w:spacing w:val="20"/>
      <w:sz w:val="24"/>
      <w:szCs w:val="24"/>
      <w:lang w:val="es-MX"/>
    </w:rPr>
  </w:style>
  <w:style w:type="paragraph" w:styleId="Revisin">
    <w:name w:val="Revision"/>
    <w:hidden/>
    <w:uiPriority w:val="99"/>
    <w:semiHidden/>
    <w:rsid w:val="00815952"/>
    <w:rPr>
      <w:lang w:val="es-ES_tradnl"/>
    </w:rPr>
  </w:style>
  <w:style w:type="paragraph" w:customStyle="1" w:styleId="pf0">
    <w:name w:val="pf0"/>
    <w:basedOn w:val="Normal"/>
    <w:rsid w:val="009F45D8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Sangra2detindependienteCar">
    <w:name w:val="Sangría 2 de t. independiente Car"/>
    <w:rsid w:val="00902018"/>
    <w:rPr>
      <w:rFonts w:ascii="Tahoma" w:hAnsi="Tahoma" w:cs="Tahoma" w:hint="default"/>
      <w:sz w:val="22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16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701">
              <w:marLeft w:val="0"/>
              <w:marRight w:val="0"/>
              <w:marTop w:val="1565"/>
              <w:marBottom w:val="0"/>
              <w:divBdr>
                <w:top w:val="none" w:sz="0" w:space="0" w:color="auto"/>
                <w:left w:val="single" w:sz="4" w:space="13" w:color="E6E6E6"/>
                <w:bottom w:val="none" w:sz="0" w:space="0" w:color="auto"/>
                <w:right w:val="single" w:sz="4" w:space="13" w:color="E6E6E6"/>
              </w:divBdr>
              <w:divsChild>
                <w:div w:id="293407244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4582">
              <w:marLeft w:val="0"/>
              <w:marRight w:val="0"/>
              <w:marTop w:val="1565"/>
              <w:marBottom w:val="0"/>
              <w:divBdr>
                <w:top w:val="none" w:sz="0" w:space="0" w:color="auto"/>
                <w:left w:val="single" w:sz="4" w:space="13" w:color="E6E6E6"/>
                <w:bottom w:val="none" w:sz="0" w:space="0" w:color="auto"/>
                <w:right w:val="single" w:sz="4" w:space="13" w:color="E6E6E6"/>
              </w:divBdr>
              <w:divsChild>
                <w:div w:id="1475559926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38EC-AF2E-DB4C-89BB-9EC8B746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creator>Dirección de Investigación y Desarrollo</dc:creator>
  <cp:lastModifiedBy>SANDRA PATRICIA DIAZ</cp:lastModifiedBy>
  <cp:revision>2</cp:revision>
  <cp:lastPrinted>2019-12-19T20:14:00Z</cp:lastPrinted>
  <dcterms:created xsi:type="dcterms:W3CDTF">2022-12-20T11:45:00Z</dcterms:created>
  <dcterms:modified xsi:type="dcterms:W3CDTF">2022-12-20T11:45:00Z</dcterms:modified>
</cp:coreProperties>
</file>